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14:paraId="3BF67753" w14:textId="77777777" w:rsidTr="009A28E9">
        <w:tc>
          <w:tcPr>
            <w:tcW w:w="8966" w:type="dxa"/>
          </w:tcPr>
          <w:p w14:paraId="31A880FE" w14:textId="70CCF250" w:rsidR="009F79BA" w:rsidRDefault="009F79BA" w:rsidP="009F79BA">
            <w:pPr>
              <w:pStyle w:val="NoSpacing"/>
              <w:rPr>
                <w:rFonts w:ascii="Georgia" w:hAnsi="Georgia"/>
                <w:sz w:val="96"/>
              </w:rPr>
            </w:pPr>
            <w:r>
              <w:rPr>
                <w:rFonts w:ascii="Georgia" w:hAnsi="Georgia"/>
                <w:sz w:val="96"/>
              </w:rPr>
              <w:t>The Academic Regulations</w:t>
            </w:r>
          </w:p>
          <w:p w14:paraId="18136AD7" w14:textId="50875E76" w:rsidR="000D23AF" w:rsidRPr="00C625B0" w:rsidRDefault="001026C9" w:rsidP="0002664D">
            <w:pPr>
              <w:pStyle w:val="NoSpacing"/>
              <w:rPr>
                <w:rFonts w:ascii="Georgia" w:hAnsi="Georgia"/>
              </w:rPr>
            </w:pPr>
            <w:r w:rsidRPr="001026C9">
              <w:rPr>
                <w:rFonts w:ascii="Georgia" w:hAnsi="Georgia"/>
                <w:sz w:val="96"/>
              </w:rPr>
              <w:t>Appendix 2</w:t>
            </w:r>
            <w:r w:rsidR="005D06D6">
              <w:rPr>
                <w:rFonts w:ascii="Georgia" w:hAnsi="Georgia"/>
                <w:sz w:val="96"/>
              </w:rPr>
              <w:t>6</w:t>
            </w:r>
            <w:r>
              <w:rPr>
                <w:rFonts w:ascii="Georgia" w:hAnsi="Georgia"/>
                <w:sz w:val="96"/>
              </w:rPr>
              <w:t>:</w:t>
            </w:r>
            <w:r w:rsidRPr="001026C9">
              <w:rPr>
                <w:rFonts w:ascii="Georgia" w:hAnsi="Georgia"/>
                <w:sz w:val="96"/>
              </w:rPr>
              <w:t xml:space="preserve"> </w:t>
            </w:r>
            <w:r w:rsidR="005D06D6">
              <w:rPr>
                <w:rFonts w:ascii="Georgia" w:hAnsi="Georgia"/>
                <w:sz w:val="96"/>
              </w:rPr>
              <w:t>Withdrawal Procedures</w:t>
            </w:r>
          </w:p>
        </w:tc>
      </w:tr>
      <w:tr w:rsidR="000D23AF" w14:paraId="0D6AF630" w14:textId="77777777" w:rsidTr="009A28E9">
        <w:tc>
          <w:tcPr>
            <w:tcW w:w="8966" w:type="dxa"/>
            <w:shd w:val="clear" w:color="auto" w:fill="C00000"/>
          </w:tcPr>
          <w:p w14:paraId="794C6DFC" w14:textId="77777777" w:rsidR="000D23AF" w:rsidRDefault="000D23AF" w:rsidP="0002664D">
            <w:pPr>
              <w:pStyle w:val="NoSpacing"/>
            </w:pPr>
          </w:p>
          <w:p w14:paraId="04245DA7" w14:textId="6EBF2517" w:rsidR="000D23AF" w:rsidRPr="00C625B0" w:rsidRDefault="000125AE" w:rsidP="0002664D">
            <w:pPr>
              <w:pStyle w:val="NoSpacing"/>
              <w:rPr>
                <w:b/>
                <w:color w:val="FFFFFF" w:themeColor="background1"/>
              </w:rPr>
            </w:pPr>
            <w:r>
              <w:rPr>
                <w:b/>
                <w:color w:val="FFFFFF" w:themeColor="background1"/>
              </w:rPr>
              <w:t>202</w:t>
            </w:r>
            <w:r w:rsidR="00CB4FDC">
              <w:rPr>
                <w:b/>
                <w:color w:val="FFFFFF" w:themeColor="background1"/>
              </w:rPr>
              <w:t>4</w:t>
            </w:r>
            <w:r>
              <w:rPr>
                <w:b/>
                <w:color w:val="FFFFFF" w:themeColor="background1"/>
              </w:rPr>
              <w:t>-202</w:t>
            </w:r>
            <w:r w:rsidR="00CB4FDC">
              <w:rPr>
                <w:b/>
                <w:color w:val="FFFFFF" w:themeColor="background1"/>
              </w:rPr>
              <w:t>5</w:t>
            </w:r>
          </w:p>
          <w:p w14:paraId="022981F3" w14:textId="77777777" w:rsidR="000D23AF" w:rsidRDefault="000D23AF" w:rsidP="0002664D">
            <w:pPr>
              <w:pStyle w:val="NoSpacing"/>
            </w:pPr>
          </w:p>
        </w:tc>
      </w:tr>
    </w:tbl>
    <w:p w14:paraId="5B7337AD" w14:textId="77777777" w:rsidR="00C625B0" w:rsidRDefault="00C625B0" w:rsidP="00722685">
      <w:pPr>
        <w:pStyle w:val="NoSpacing"/>
      </w:pPr>
    </w:p>
    <w:p w14:paraId="6E2BC714" w14:textId="77777777" w:rsidR="00C625B0" w:rsidRDefault="00C625B0" w:rsidP="00722685">
      <w:pPr>
        <w:pStyle w:val="NoSpacing"/>
      </w:pPr>
    </w:p>
    <w:p w14:paraId="2081454D" w14:textId="77777777" w:rsidR="00C625B0" w:rsidRDefault="00C625B0" w:rsidP="00722685">
      <w:pPr>
        <w:pStyle w:val="NoSpacing"/>
      </w:pPr>
    </w:p>
    <w:p w14:paraId="1A4C5857" w14:textId="77777777" w:rsidR="00C625B0" w:rsidRDefault="00C625B0" w:rsidP="00722685">
      <w:pPr>
        <w:pStyle w:val="NoSpacing"/>
      </w:pPr>
    </w:p>
    <w:p w14:paraId="7DE5D260" w14:textId="77777777" w:rsidR="00C625B0" w:rsidRDefault="00C625B0" w:rsidP="00722685">
      <w:pPr>
        <w:pStyle w:val="NoSpacing"/>
      </w:pPr>
    </w:p>
    <w:p w14:paraId="74C4A5BB" w14:textId="4D4781CF" w:rsidR="00C625B0" w:rsidRDefault="00C625B0" w:rsidP="00722685">
      <w:pPr>
        <w:pStyle w:val="NoSpacing"/>
      </w:pPr>
    </w:p>
    <w:p w14:paraId="4B4BB4EB" w14:textId="32688997" w:rsidR="00FC5679" w:rsidRDefault="00FC5679" w:rsidP="00722685">
      <w:pPr>
        <w:pStyle w:val="NoSpacing"/>
      </w:pPr>
    </w:p>
    <w:p w14:paraId="6F73471C" w14:textId="347BF489" w:rsidR="00FC5679" w:rsidRDefault="00FC5679" w:rsidP="00722685">
      <w:pPr>
        <w:pStyle w:val="NoSpacing"/>
      </w:pPr>
    </w:p>
    <w:p w14:paraId="1260ECE3" w14:textId="2B6C6E06" w:rsidR="00FC5679" w:rsidRDefault="00FC5679" w:rsidP="00722685">
      <w:pPr>
        <w:pStyle w:val="NoSpacing"/>
      </w:pPr>
    </w:p>
    <w:p w14:paraId="79C5A070" w14:textId="2DA8D4BC" w:rsidR="00FC5679" w:rsidRDefault="00FC5679" w:rsidP="00722685">
      <w:pPr>
        <w:pStyle w:val="NoSpacing"/>
      </w:pPr>
    </w:p>
    <w:p w14:paraId="40F60770" w14:textId="77777777" w:rsidR="00FC5679" w:rsidRDefault="00FC5679" w:rsidP="00722685">
      <w:pPr>
        <w:pStyle w:val="NoSpacing"/>
      </w:pPr>
    </w:p>
    <w:p w14:paraId="3716F6B0" w14:textId="5E179BE3" w:rsidR="00C625B0" w:rsidRDefault="001174E6" w:rsidP="00EE3C71">
      <w:pPr>
        <w:pStyle w:val="NoSpacing"/>
        <w:tabs>
          <w:tab w:val="left" w:pos="3360"/>
          <w:tab w:val="left" w:pos="4020"/>
        </w:tabs>
      </w:pPr>
      <w:r>
        <w:tab/>
      </w:r>
      <w:r w:rsidR="00EE3C71">
        <w:tab/>
      </w:r>
    </w:p>
    <w:p w14:paraId="07028C3E" w14:textId="77777777" w:rsidR="00C625B0" w:rsidRDefault="00C625B0" w:rsidP="00722685">
      <w:pPr>
        <w:pStyle w:val="NoSpacing"/>
      </w:pPr>
    </w:p>
    <w:p w14:paraId="07CAD2E2" w14:textId="77777777" w:rsidR="00C625B0" w:rsidRDefault="00C625B0" w:rsidP="00722685">
      <w:pPr>
        <w:pStyle w:val="NoSpacing"/>
      </w:pPr>
    </w:p>
    <w:p w14:paraId="0B08EFF6" w14:textId="670AE394" w:rsidR="00C625B0" w:rsidRDefault="00C625B0" w:rsidP="00722685">
      <w:pPr>
        <w:pStyle w:val="NoSpacing"/>
      </w:pPr>
    </w:p>
    <w:p w14:paraId="27C98593" w14:textId="791625F3" w:rsidR="001026C9" w:rsidRDefault="001026C9" w:rsidP="00722685">
      <w:pPr>
        <w:pStyle w:val="NoSpacing"/>
      </w:pPr>
    </w:p>
    <w:p w14:paraId="55331CA6" w14:textId="4B9CC5A1" w:rsidR="009218D3" w:rsidRDefault="009218D3">
      <w:pPr>
        <w:rPr>
          <w:b/>
          <w:sz w:val="36"/>
        </w:rPr>
      </w:pPr>
      <w:r>
        <w:rPr>
          <w:b/>
          <w:sz w:val="36"/>
        </w:rPr>
        <w:lastRenderedPageBreak/>
        <w:t>The Academic Regulations</w:t>
      </w:r>
    </w:p>
    <w:p w14:paraId="43AB151E" w14:textId="5A8F3AE1" w:rsidR="001026C9" w:rsidRDefault="001026C9">
      <w:pPr>
        <w:pStyle w:val="TOCHeading"/>
        <w:rPr>
          <w:rFonts w:ascii="Arial" w:eastAsiaTheme="minorHAnsi" w:hAnsi="Arial" w:cstheme="minorBidi"/>
          <w:b/>
          <w:color w:val="auto"/>
          <w:sz w:val="36"/>
          <w:szCs w:val="22"/>
          <w:lang w:val="en-GB"/>
        </w:rPr>
      </w:pPr>
      <w:r w:rsidRPr="001026C9">
        <w:rPr>
          <w:rFonts w:ascii="Arial" w:eastAsiaTheme="minorHAnsi" w:hAnsi="Arial" w:cstheme="minorBidi"/>
          <w:b/>
          <w:color w:val="auto"/>
          <w:sz w:val="36"/>
          <w:szCs w:val="22"/>
          <w:lang w:val="en-GB"/>
        </w:rPr>
        <w:t>Appendix 2</w:t>
      </w:r>
      <w:r w:rsidR="005D06D6">
        <w:rPr>
          <w:rFonts w:ascii="Arial" w:eastAsiaTheme="minorHAnsi" w:hAnsi="Arial" w:cstheme="minorBidi"/>
          <w:b/>
          <w:color w:val="auto"/>
          <w:sz w:val="36"/>
          <w:szCs w:val="22"/>
          <w:lang w:val="en-GB"/>
        </w:rPr>
        <w:t>6</w:t>
      </w:r>
      <w:r>
        <w:rPr>
          <w:rFonts w:ascii="Arial" w:eastAsiaTheme="minorHAnsi" w:hAnsi="Arial" w:cstheme="minorBidi"/>
          <w:b/>
          <w:color w:val="auto"/>
          <w:sz w:val="36"/>
          <w:szCs w:val="22"/>
          <w:lang w:val="en-GB"/>
        </w:rPr>
        <w:t>:</w:t>
      </w:r>
      <w:r w:rsidRPr="001026C9">
        <w:rPr>
          <w:rFonts w:ascii="Arial" w:eastAsiaTheme="minorHAnsi" w:hAnsi="Arial" w:cstheme="minorBidi"/>
          <w:b/>
          <w:color w:val="auto"/>
          <w:sz w:val="36"/>
          <w:szCs w:val="22"/>
          <w:lang w:val="en-GB"/>
        </w:rPr>
        <w:t xml:space="preserve"> </w:t>
      </w:r>
      <w:r w:rsidR="005D06D6">
        <w:rPr>
          <w:rFonts w:ascii="Arial" w:eastAsiaTheme="minorHAnsi" w:hAnsi="Arial" w:cstheme="minorBidi"/>
          <w:b/>
          <w:color w:val="auto"/>
          <w:sz w:val="36"/>
          <w:szCs w:val="22"/>
          <w:lang w:val="en-GB"/>
        </w:rPr>
        <w:t>Withdrawal Procedures</w:t>
      </w:r>
    </w:p>
    <w:p w14:paraId="1DBC9773" w14:textId="4ED82F89" w:rsidR="001026C9" w:rsidRDefault="001026C9" w:rsidP="001026C9"/>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01DAD85D" w:rsidR="00351BCA" w:rsidRDefault="00351BCA">
          <w:pPr>
            <w:pStyle w:val="TOCHeading"/>
          </w:pPr>
          <w:r>
            <w:t>Contents</w:t>
          </w:r>
        </w:p>
        <w:p w14:paraId="2C904191" w14:textId="4575264B" w:rsidR="006952E5" w:rsidRDefault="00351BCA">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39387893" w:history="1">
            <w:r w:rsidR="006952E5" w:rsidRPr="003C7549">
              <w:rPr>
                <w:rStyle w:val="Hyperlink"/>
                <w:noProof/>
              </w:rPr>
              <w:t>Summary</w:t>
            </w:r>
            <w:r w:rsidR="006952E5">
              <w:rPr>
                <w:noProof/>
                <w:webHidden/>
              </w:rPr>
              <w:tab/>
            </w:r>
            <w:r w:rsidR="006952E5">
              <w:rPr>
                <w:noProof/>
                <w:webHidden/>
              </w:rPr>
              <w:fldChar w:fldCharType="begin"/>
            </w:r>
            <w:r w:rsidR="006952E5">
              <w:rPr>
                <w:noProof/>
                <w:webHidden/>
              </w:rPr>
              <w:instrText xml:space="preserve"> PAGEREF _Toc139387893 \h </w:instrText>
            </w:r>
            <w:r w:rsidR="006952E5">
              <w:rPr>
                <w:noProof/>
                <w:webHidden/>
              </w:rPr>
            </w:r>
            <w:r w:rsidR="006952E5">
              <w:rPr>
                <w:noProof/>
                <w:webHidden/>
              </w:rPr>
              <w:fldChar w:fldCharType="separate"/>
            </w:r>
            <w:r w:rsidR="00D90857">
              <w:rPr>
                <w:noProof/>
                <w:webHidden/>
              </w:rPr>
              <w:t>3</w:t>
            </w:r>
            <w:r w:rsidR="006952E5">
              <w:rPr>
                <w:noProof/>
                <w:webHidden/>
              </w:rPr>
              <w:fldChar w:fldCharType="end"/>
            </w:r>
          </w:hyperlink>
        </w:p>
        <w:p w14:paraId="3530315E" w14:textId="5D22F601" w:rsidR="006952E5" w:rsidRDefault="00672CDE">
          <w:pPr>
            <w:pStyle w:val="TOC1"/>
            <w:rPr>
              <w:rFonts w:asciiTheme="minorHAnsi" w:eastAsiaTheme="minorEastAsia" w:hAnsiTheme="minorHAnsi"/>
              <w:noProof/>
              <w:kern w:val="2"/>
              <w:sz w:val="22"/>
              <w:lang w:eastAsia="en-GB"/>
              <w14:ligatures w14:val="standardContextual"/>
            </w:rPr>
          </w:pPr>
          <w:hyperlink w:anchor="_Toc139387894" w:history="1">
            <w:r w:rsidR="006952E5" w:rsidRPr="003C7549">
              <w:rPr>
                <w:rStyle w:val="Hyperlink"/>
                <w:noProof/>
              </w:rPr>
              <w:t>Glossary of terms</w:t>
            </w:r>
            <w:r w:rsidR="006952E5">
              <w:rPr>
                <w:noProof/>
                <w:webHidden/>
              </w:rPr>
              <w:tab/>
            </w:r>
            <w:r w:rsidR="006952E5">
              <w:rPr>
                <w:noProof/>
                <w:webHidden/>
              </w:rPr>
              <w:fldChar w:fldCharType="begin"/>
            </w:r>
            <w:r w:rsidR="006952E5">
              <w:rPr>
                <w:noProof/>
                <w:webHidden/>
              </w:rPr>
              <w:instrText xml:space="preserve"> PAGEREF _Toc139387894 \h </w:instrText>
            </w:r>
            <w:r w:rsidR="006952E5">
              <w:rPr>
                <w:noProof/>
                <w:webHidden/>
              </w:rPr>
            </w:r>
            <w:r w:rsidR="006952E5">
              <w:rPr>
                <w:noProof/>
                <w:webHidden/>
              </w:rPr>
              <w:fldChar w:fldCharType="separate"/>
            </w:r>
            <w:r w:rsidR="00D90857">
              <w:rPr>
                <w:noProof/>
                <w:webHidden/>
              </w:rPr>
              <w:t>4</w:t>
            </w:r>
            <w:r w:rsidR="006952E5">
              <w:rPr>
                <w:noProof/>
                <w:webHidden/>
              </w:rPr>
              <w:fldChar w:fldCharType="end"/>
            </w:r>
          </w:hyperlink>
        </w:p>
        <w:p w14:paraId="14E2A6E3" w14:textId="736868F9" w:rsidR="006952E5" w:rsidRDefault="00672CDE">
          <w:pPr>
            <w:pStyle w:val="TOC1"/>
            <w:rPr>
              <w:rFonts w:asciiTheme="minorHAnsi" w:eastAsiaTheme="minorEastAsia" w:hAnsiTheme="minorHAnsi"/>
              <w:noProof/>
              <w:kern w:val="2"/>
              <w:sz w:val="22"/>
              <w:lang w:eastAsia="en-GB"/>
              <w14:ligatures w14:val="standardContextual"/>
            </w:rPr>
          </w:pPr>
          <w:hyperlink w:anchor="_Toc139387895" w:history="1">
            <w:r w:rsidR="006952E5" w:rsidRPr="003C7549">
              <w:rPr>
                <w:rStyle w:val="Hyperlink"/>
                <w:noProof/>
              </w:rPr>
              <w:t>Purpose</w:t>
            </w:r>
            <w:r w:rsidR="006952E5">
              <w:rPr>
                <w:noProof/>
                <w:webHidden/>
              </w:rPr>
              <w:tab/>
            </w:r>
            <w:r w:rsidR="006952E5">
              <w:rPr>
                <w:noProof/>
                <w:webHidden/>
              </w:rPr>
              <w:fldChar w:fldCharType="begin"/>
            </w:r>
            <w:r w:rsidR="006952E5">
              <w:rPr>
                <w:noProof/>
                <w:webHidden/>
              </w:rPr>
              <w:instrText xml:space="preserve"> PAGEREF _Toc139387895 \h </w:instrText>
            </w:r>
            <w:r w:rsidR="006952E5">
              <w:rPr>
                <w:noProof/>
                <w:webHidden/>
              </w:rPr>
            </w:r>
            <w:r w:rsidR="006952E5">
              <w:rPr>
                <w:noProof/>
                <w:webHidden/>
              </w:rPr>
              <w:fldChar w:fldCharType="separate"/>
            </w:r>
            <w:r w:rsidR="00D90857">
              <w:rPr>
                <w:noProof/>
                <w:webHidden/>
              </w:rPr>
              <w:t>5</w:t>
            </w:r>
            <w:r w:rsidR="006952E5">
              <w:rPr>
                <w:noProof/>
                <w:webHidden/>
              </w:rPr>
              <w:fldChar w:fldCharType="end"/>
            </w:r>
          </w:hyperlink>
        </w:p>
        <w:p w14:paraId="56290DBB" w14:textId="366A2BC5" w:rsidR="006952E5" w:rsidRDefault="00672CDE">
          <w:pPr>
            <w:pStyle w:val="TOC1"/>
            <w:rPr>
              <w:rFonts w:asciiTheme="minorHAnsi" w:eastAsiaTheme="minorEastAsia" w:hAnsiTheme="minorHAnsi"/>
              <w:noProof/>
              <w:kern w:val="2"/>
              <w:sz w:val="22"/>
              <w:lang w:eastAsia="en-GB"/>
              <w14:ligatures w14:val="standardContextual"/>
            </w:rPr>
          </w:pPr>
          <w:hyperlink w:anchor="_Toc139387896" w:history="1">
            <w:r w:rsidR="006952E5" w:rsidRPr="003C7549">
              <w:rPr>
                <w:rStyle w:val="Hyperlink"/>
                <w:noProof/>
              </w:rPr>
              <w:t>Regulations</w:t>
            </w:r>
            <w:r w:rsidR="006952E5">
              <w:rPr>
                <w:noProof/>
                <w:webHidden/>
              </w:rPr>
              <w:tab/>
            </w:r>
            <w:r w:rsidR="006952E5">
              <w:rPr>
                <w:noProof/>
                <w:webHidden/>
              </w:rPr>
              <w:fldChar w:fldCharType="begin"/>
            </w:r>
            <w:r w:rsidR="006952E5">
              <w:rPr>
                <w:noProof/>
                <w:webHidden/>
              </w:rPr>
              <w:instrText xml:space="preserve"> PAGEREF _Toc139387896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0000B2C7" w14:textId="2A1C866B" w:rsidR="006952E5" w:rsidRDefault="00672CDE">
          <w:pPr>
            <w:pStyle w:val="TOC2"/>
            <w:rPr>
              <w:rFonts w:asciiTheme="minorHAnsi" w:eastAsiaTheme="minorEastAsia" w:hAnsiTheme="minorHAnsi"/>
              <w:noProof/>
              <w:kern w:val="2"/>
              <w:sz w:val="22"/>
              <w:lang w:eastAsia="en-GB"/>
              <w14:ligatures w14:val="standardContextual"/>
            </w:rPr>
          </w:pPr>
          <w:hyperlink w:anchor="_Toc139387897" w:history="1">
            <w:r w:rsidR="006952E5" w:rsidRPr="003C7549">
              <w:rPr>
                <w:rStyle w:val="Hyperlink"/>
                <w:noProof/>
              </w:rPr>
              <w:t>1.</w:t>
            </w:r>
            <w:r w:rsidR="006952E5">
              <w:rPr>
                <w:rFonts w:asciiTheme="minorHAnsi" w:eastAsiaTheme="minorEastAsia" w:hAnsiTheme="minorHAnsi"/>
                <w:noProof/>
                <w:kern w:val="2"/>
                <w:sz w:val="22"/>
                <w:lang w:eastAsia="en-GB"/>
                <w14:ligatures w14:val="standardContextual"/>
              </w:rPr>
              <w:tab/>
            </w:r>
            <w:r w:rsidR="006952E5" w:rsidRPr="003C7549">
              <w:rPr>
                <w:rStyle w:val="Hyperlink"/>
                <w:noProof/>
              </w:rPr>
              <w:t>Introduction</w:t>
            </w:r>
            <w:r w:rsidR="006952E5">
              <w:rPr>
                <w:noProof/>
                <w:webHidden/>
              </w:rPr>
              <w:tab/>
            </w:r>
            <w:r w:rsidR="006952E5">
              <w:rPr>
                <w:noProof/>
                <w:webHidden/>
              </w:rPr>
              <w:fldChar w:fldCharType="begin"/>
            </w:r>
            <w:r w:rsidR="006952E5">
              <w:rPr>
                <w:noProof/>
                <w:webHidden/>
              </w:rPr>
              <w:instrText xml:space="preserve"> PAGEREF _Toc139387897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35D728BA" w14:textId="20F59AAD" w:rsidR="006952E5" w:rsidRDefault="00672CDE">
          <w:pPr>
            <w:pStyle w:val="TOC2"/>
            <w:rPr>
              <w:rFonts w:asciiTheme="minorHAnsi" w:eastAsiaTheme="minorEastAsia" w:hAnsiTheme="minorHAnsi"/>
              <w:noProof/>
              <w:kern w:val="2"/>
              <w:sz w:val="22"/>
              <w:lang w:eastAsia="en-GB"/>
              <w14:ligatures w14:val="standardContextual"/>
            </w:rPr>
          </w:pPr>
          <w:hyperlink w:anchor="_Toc139387898" w:history="1">
            <w:r w:rsidR="006952E5" w:rsidRPr="003C7549">
              <w:rPr>
                <w:rStyle w:val="Hyperlink"/>
                <w:rFonts w:eastAsia="Arial"/>
                <w:noProof/>
              </w:rPr>
              <w:t>2.</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Scope</w:t>
            </w:r>
            <w:r w:rsidR="006952E5">
              <w:rPr>
                <w:noProof/>
                <w:webHidden/>
              </w:rPr>
              <w:tab/>
            </w:r>
            <w:r w:rsidR="006952E5">
              <w:rPr>
                <w:noProof/>
                <w:webHidden/>
              </w:rPr>
              <w:fldChar w:fldCharType="begin"/>
            </w:r>
            <w:r w:rsidR="006952E5">
              <w:rPr>
                <w:noProof/>
                <w:webHidden/>
              </w:rPr>
              <w:instrText xml:space="preserve"> PAGEREF _Toc139387898 \h </w:instrText>
            </w:r>
            <w:r w:rsidR="006952E5">
              <w:rPr>
                <w:noProof/>
                <w:webHidden/>
              </w:rPr>
            </w:r>
            <w:r w:rsidR="006952E5">
              <w:rPr>
                <w:noProof/>
                <w:webHidden/>
              </w:rPr>
              <w:fldChar w:fldCharType="separate"/>
            </w:r>
            <w:r w:rsidR="00D90857">
              <w:rPr>
                <w:noProof/>
                <w:webHidden/>
              </w:rPr>
              <w:t>6</w:t>
            </w:r>
            <w:r w:rsidR="006952E5">
              <w:rPr>
                <w:noProof/>
                <w:webHidden/>
              </w:rPr>
              <w:fldChar w:fldCharType="end"/>
            </w:r>
          </w:hyperlink>
        </w:p>
        <w:p w14:paraId="1A423666" w14:textId="0415FD1B" w:rsidR="006952E5" w:rsidRDefault="00672CDE">
          <w:pPr>
            <w:pStyle w:val="TOC2"/>
            <w:rPr>
              <w:rFonts w:asciiTheme="minorHAnsi" w:eastAsiaTheme="minorEastAsia" w:hAnsiTheme="minorHAnsi"/>
              <w:noProof/>
              <w:kern w:val="2"/>
              <w:sz w:val="22"/>
              <w:lang w:eastAsia="en-GB"/>
              <w14:ligatures w14:val="standardContextual"/>
            </w:rPr>
          </w:pPr>
          <w:hyperlink w:anchor="_Toc139387899" w:history="1">
            <w:r w:rsidR="006952E5" w:rsidRPr="003C7549">
              <w:rPr>
                <w:rStyle w:val="Hyperlink"/>
                <w:rFonts w:eastAsia="Arial"/>
                <w:noProof/>
              </w:rPr>
              <w:t>3.</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Student-Led Withdrawal</w:t>
            </w:r>
            <w:r w:rsidR="006952E5">
              <w:rPr>
                <w:noProof/>
                <w:webHidden/>
              </w:rPr>
              <w:tab/>
            </w:r>
            <w:r w:rsidR="006952E5">
              <w:rPr>
                <w:noProof/>
                <w:webHidden/>
              </w:rPr>
              <w:fldChar w:fldCharType="begin"/>
            </w:r>
            <w:r w:rsidR="006952E5">
              <w:rPr>
                <w:noProof/>
                <w:webHidden/>
              </w:rPr>
              <w:instrText xml:space="preserve"> PAGEREF _Toc139387899 \h </w:instrText>
            </w:r>
            <w:r w:rsidR="006952E5">
              <w:rPr>
                <w:noProof/>
                <w:webHidden/>
              </w:rPr>
            </w:r>
            <w:r w:rsidR="006952E5">
              <w:rPr>
                <w:noProof/>
                <w:webHidden/>
              </w:rPr>
              <w:fldChar w:fldCharType="separate"/>
            </w:r>
            <w:r w:rsidR="00D90857">
              <w:rPr>
                <w:noProof/>
                <w:webHidden/>
              </w:rPr>
              <w:t>7</w:t>
            </w:r>
            <w:r w:rsidR="006952E5">
              <w:rPr>
                <w:noProof/>
                <w:webHidden/>
              </w:rPr>
              <w:fldChar w:fldCharType="end"/>
            </w:r>
          </w:hyperlink>
        </w:p>
        <w:p w14:paraId="792DAB9C" w14:textId="33D48A9D" w:rsidR="006952E5" w:rsidRDefault="00672CDE">
          <w:pPr>
            <w:pStyle w:val="TOC2"/>
            <w:rPr>
              <w:rFonts w:asciiTheme="minorHAnsi" w:eastAsiaTheme="minorEastAsia" w:hAnsiTheme="minorHAnsi"/>
              <w:noProof/>
              <w:kern w:val="2"/>
              <w:sz w:val="22"/>
              <w:lang w:eastAsia="en-GB"/>
              <w14:ligatures w14:val="standardContextual"/>
            </w:rPr>
          </w:pPr>
          <w:hyperlink w:anchor="_Toc139387900" w:history="1">
            <w:r w:rsidR="006952E5" w:rsidRPr="003C7549">
              <w:rPr>
                <w:rStyle w:val="Hyperlink"/>
                <w:rFonts w:eastAsia="Arial"/>
                <w:noProof/>
              </w:rPr>
              <w:t>4.</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University Led-Withdrawal</w:t>
            </w:r>
            <w:r w:rsidR="006952E5">
              <w:rPr>
                <w:noProof/>
                <w:webHidden/>
              </w:rPr>
              <w:tab/>
            </w:r>
            <w:r w:rsidR="006952E5">
              <w:rPr>
                <w:noProof/>
                <w:webHidden/>
              </w:rPr>
              <w:fldChar w:fldCharType="begin"/>
            </w:r>
            <w:r w:rsidR="006952E5">
              <w:rPr>
                <w:noProof/>
                <w:webHidden/>
              </w:rPr>
              <w:instrText xml:space="preserve"> PAGEREF _Toc139387900 \h </w:instrText>
            </w:r>
            <w:r w:rsidR="006952E5">
              <w:rPr>
                <w:noProof/>
                <w:webHidden/>
              </w:rPr>
            </w:r>
            <w:r w:rsidR="006952E5">
              <w:rPr>
                <w:noProof/>
                <w:webHidden/>
              </w:rPr>
              <w:fldChar w:fldCharType="separate"/>
            </w:r>
            <w:r w:rsidR="00D90857">
              <w:rPr>
                <w:noProof/>
                <w:webHidden/>
              </w:rPr>
              <w:t>8</w:t>
            </w:r>
            <w:r w:rsidR="006952E5">
              <w:rPr>
                <w:noProof/>
                <w:webHidden/>
              </w:rPr>
              <w:fldChar w:fldCharType="end"/>
            </w:r>
          </w:hyperlink>
        </w:p>
        <w:p w14:paraId="681D8797" w14:textId="4C40A430" w:rsidR="006952E5" w:rsidRDefault="00672CDE">
          <w:pPr>
            <w:pStyle w:val="TOC2"/>
            <w:rPr>
              <w:rFonts w:asciiTheme="minorHAnsi" w:eastAsiaTheme="minorEastAsia" w:hAnsiTheme="minorHAnsi"/>
              <w:noProof/>
              <w:kern w:val="2"/>
              <w:sz w:val="22"/>
              <w:lang w:eastAsia="en-GB"/>
              <w14:ligatures w14:val="standardContextual"/>
            </w:rPr>
          </w:pPr>
          <w:hyperlink w:anchor="_Toc139387901" w:history="1">
            <w:r w:rsidR="006952E5" w:rsidRPr="003C7549">
              <w:rPr>
                <w:rStyle w:val="Hyperlink"/>
                <w:noProof/>
              </w:rPr>
              <w:t>5.</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Last Date of Engagement</w:t>
            </w:r>
            <w:r w:rsidR="006952E5">
              <w:rPr>
                <w:noProof/>
                <w:webHidden/>
              </w:rPr>
              <w:tab/>
            </w:r>
            <w:r w:rsidR="006952E5">
              <w:rPr>
                <w:noProof/>
                <w:webHidden/>
              </w:rPr>
              <w:fldChar w:fldCharType="begin"/>
            </w:r>
            <w:r w:rsidR="006952E5">
              <w:rPr>
                <w:noProof/>
                <w:webHidden/>
              </w:rPr>
              <w:instrText xml:space="preserve"> PAGEREF _Toc139387901 \h </w:instrText>
            </w:r>
            <w:r w:rsidR="006952E5">
              <w:rPr>
                <w:noProof/>
                <w:webHidden/>
              </w:rPr>
            </w:r>
            <w:r w:rsidR="006952E5">
              <w:rPr>
                <w:noProof/>
                <w:webHidden/>
              </w:rPr>
              <w:fldChar w:fldCharType="separate"/>
            </w:r>
            <w:r w:rsidR="00D90857">
              <w:rPr>
                <w:noProof/>
                <w:webHidden/>
              </w:rPr>
              <w:t>9</w:t>
            </w:r>
            <w:r w:rsidR="006952E5">
              <w:rPr>
                <w:noProof/>
                <w:webHidden/>
              </w:rPr>
              <w:fldChar w:fldCharType="end"/>
            </w:r>
          </w:hyperlink>
        </w:p>
        <w:p w14:paraId="4FE798E0" w14:textId="20B92370" w:rsidR="006952E5" w:rsidRDefault="00672CDE">
          <w:pPr>
            <w:pStyle w:val="TOC2"/>
            <w:rPr>
              <w:rFonts w:asciiTheme="minorHAnsi" w:eastAsiaTheme="minorEastAsia" w:hAnsiTheme="minorHAnsi"/>
              <w:noProof/>
              <w:kern w:val="2"/>
              <w:sz w:val="22"/>
              <w:lang w:eastAsia="en-GB"/>
              <w14:ligatures w14:val="standardContextual"/>
            </w:rPr>
          </w:pPr>
          <w:hyperlink w:anchor="_Toc139387902" w:history="1">
            <w:r w:rsidR="006952E5" w:rsidRPr="003C7549">
              <w:rPr>
                <w:rStyle w:val="Hyperlink"/>
                <w:rFonts w:eastAsia="Arial"/>
                <w:noProof/>
              </w:rPr>
              <w:t>6.</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Administration</w:t>
            </w:r>
            <w:r w:rsidR="006952E5">
              <w:rPr>
                <w:noProof/>
                <w:webHidden/>
              </w:rPr>
              <w:tab/>
            </w:r>
            <w:r w:rsidR="006952E5">
              <w:rPr>
                <w:noProof/>
                <w:webHidden/>
              </w:rPr>
              <w:fldChar w:fldCharType="begin"/>
            </w:r>
            <w:r w:rsidR="006952E5">
              <w:rPr>
                <w:noProof/>
                <w:webHidden/>
              </w:rPr>
              <w:instrText xml:space="preserve"> PAGEREF _Toc139387902 \h </w:instrText>
            </w:r>
            <w:r w:rsidR="006952E5">
              <w:rPr>
                <w:noProof/>
                <w:webHidden/>
              </w:rPr>
            </w:r>
            <w:r w:rsidR="006952E5">
              <w:rPr>
                <w:noProof/>
                <w:webHidden/>
              </w:rPr>
              <w:fldChar w:fldCharType="separate"/>
            </w:r>
            <w:r w:rsidR="00D90857">
              <w:rPr>
                <w:noProof/>
                <w:webHidden/>
              </w:rPr>
              <w:t>10</w:t>
            </w:r>
            <w:r w:rsidR="006952E5">
              <w:rPr>
                <w:noProof/>
                <w:webHidden/>
              </w:rPr>
              <w:fldChar w:fldCharType="end"/>
            </w:r>
          </w:hyperlink>
        </w:p>
        <w:p w14:paraId="02E0AE3C" w14:textId="43A482CB" w:rsidR="006952E5" w:rsidRDefault="00672CDE">
          <w:pPr>
            <w:pStyle w:val="TOC2"/>
            <w:rPr>
              <w:rFonts w:asciiTheme="minorHAnsi" w:eastAsiaTheme="minorEastAsia" w:hAnsiTheme="minorHAnsi"/>
              <w:noProof/>
              <w:kern w:val="2"/>
              <w:sz w:val="22"/>
              <w:lang w:eastAsia="en-GB"/>
              <w14:ligatures w14:val="standardContextual"/>
            </w:rPr>
          </w:pPr>
          <w:hyperlink w:anchor="_Toc139387903" w:history="1">
            <w:r w:rsidR="006952E5" w:rsidRPr="003C7549">
              <w:rPr>
                <w:rStyle w:val="Hyperlink"/>
                <w:rFonts w:eastAsia="Arial"/>
                <w:noProof/>
              </w:rPr>
              <w:t>7.</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Withdrawal Appeal Procedure</w:t>
            </w:r>
            <w:r w:rsidR="006952E5">
              <w:rPr>
                <w:noProof/>
                <w:webHidden/>
              </w:rPr>
              <w:tab/>
            </w:r>
            <w:r w:rsidR="006952E5">
              <w:rPr>
                <w:noProof/>
                <w:webHidden/>
              </w:rPr>
              <w:fldChar w:fldCharType="begin"/>
            </w:r>
            <w:r w:rsidR="006952E5">
              <w:rPr>
                <w:noProof/>
                <w:webHidden/>
              </w:rPr>
              <w:instrText xml:space="preserve"> PAGEREF _Toc139387903 \h </w:instrText>
            </w:r>
            <w:r w:rsidR="006952E5">
              <w:rPr>
                <w:noProof/>
                <w:webHidden/>
              </w:rPr>
            </w:r>
            <w:r w:rsidR="006952E5">
              <w:rPr>
                <w:noProof/>
                <w:webHidden/>
              </w:rPr>
              <w:fldChar w:fldCharType="separate"/>
            </w:r>
            <w:r w:rsidR="00D90857">
              <w:rPr>
                <w:noProof/>
                <w:webHidden/>
              </w:rPr>
              <w:t>11</w:t>
            </w:r>
            <w:r w:rsidR="006952E5">
              <w:rPr>
                <w:noProof/>
                <w:webHidden/>
              </w:rPr>
              <w:fldChar w:fldCharType="end"/>
            </w:r>
          </w:hyperlink>
        </w:p>
        <w:p w14:paraId="0088D3A5" w14:textId="124D96FE" w:rsidR="006952E5" w:rsidRDefault="00672CDE">
          <w:pPr>
            <w:pStyle w:val="TOC2"/>
            <w:rPr>
              <w:rFonts w:asciiTheme="minorHAnsi" w:eastAsiaTheme="minorEastAsia" w:hAnsiTheme="minorHAnsi"/>
              <w:noProof/>
              <w:kern w:val="2"/>
              <w:sz w:val="22"/>
              <w:lang w:eastAsia="en-GB"/>
              <w14:ligatures w14:val="standardContextual"/>
            </w:rPr>
          </w:pPr>
          <w:hyperlink w:anchor="_Toc139387904" w:history="1">
            <w:r w:rsidR="006952E5" w:rsidRPr="003C7549">
              <w:rPr>
                <w:rStyle w:val="Hyperlink"/>
                <w:rFonts w:eastAsia="Arial"/>
                <w:noProof/>
              </w:rPr>
              <w:t>8.</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Post-Withdrawal</w:t>
            </w:r>
            <w:r w:rsidR="006952E5">
              <w:rPr>
                <w:noProof/>
                <w:webHidden/>
              </w:rPr>
              <w:tab/>
            </w:r>
            <w:r w:rsidR="006952E5">
              <w:rPr>
                <w:noProof/>
                <w:webHidden/>
              </w:rPr>
              <w:fldChar w:fldCharType="begin"/>
            </w:r>
            <w:r w:rsidR="006952E5">
              <w:rPr>
                <w:noProof/>
                <w:webHidden/>
              </w:rPr>
              <w:instrText xml:space="preserve"> PAGEREF _Toc139387904 \h </w:instrText>
            </w:r>
            <w:r w:rsidR="006952E5">
              <w:rPr>
                <w:noProof/>
                <w:webHidden/>
              </w:rPr>
            </w:r>
            <w:r w:rsidR="006952E5">
              <w:rPr>
                <w:noProof/>
                <w:webHidden/>
              </w:rPr>
              <w:fldChar w:fldCharType="separate"/>
            </w:r>
            <w:r w:rsidR="00D90857">
              <w:rPr>
                <w:noProof/>
                <w:webHidden/>
              </w:rPr>
              <w:t>14</w:t>
            </w:r>
            <w:r w:rsidR="006952E5">
              <w:rPr>
                <w:noProof/>
                <w:webHidden/>
              </w:rPr>
              <w:fldChar w:fldCharType="end"/>
            </w:r>
          </w:hyperlink>
        </w:p>
        <w:p w14:paraId="1C2C1BFD" w14:textId="2AC75B02" w:rsidR="006952E5" w:rsidRDefault="00672CDE">
          <w:pPr>
            <w:pStyle w:val="TOC2"/>
            <w:rPr>
              <w:rFonts w:asciiTheme="minorHAnsi" w:eastAsiaTheme="minorEastAsia" w:hAnsiTheme="minorHAnsi"/>
              <w:noProof/>
              <w:kern w:val="2"/>
              <w:sz w:val="22"/>
              <w:lang w:eastAsia="en-GB"/>
              <w14:ligatures w14:val="standardContextual"/>
            </w:rPr>
          </w:pPr>
          <w:hyperlink w:anchor="_Toc139387905" w:history="1">
            <w:r w:rsidR="006952E5" w:rsidRPr="003C7549">
              <w:rPr>
                <w:rStyle w:val="Hyperlink"/>
                <w:rFonts w:eastAsia="Arial"/>
                <w:noProof/>
              </w:rPr>
              <w:t>9.</w:t>
            </w:r>
            <w:r w:rsidR="006952E5">
              <w:rPr>
                <w:rFonts w:asciiTheme="minorHAnsi" w:eastAsiaTheme="minorEastAsia" w:hAnsiTheme="minorHAnsi"/>
                <w:noProof/>
                <w:kern w:val="2"/>
                <w:sz w:val="22"/>
                <w:lang w:eastAsia="en-GB"/>
                <w14:ligatures w14:val="standardContextual"/>
              </w:rPr>
              <w:tab/>
            </w:r>
            <w:r w:rsidR="006952E5" w:rsidRPr="003C7549">
              <w:rPr>
                <w:rStyle w:val="Hyperlink"/>
                <w:rFonts w:eastAsia="Arial"/>
                <w:noProof/>
              </w:rPr>
              <w:t>Readmission</w:t>
            </w:r>
            <w:r w:rsidR="006952E5">
              <w:rPr>
                <w:noProof/>
                <w:webHidden/>
              </w:rPr>
              <w:tab/>
            </w:r>
            <w:r w:rsidR="006952E5">
              <w:rPr>
                <w:noProof/>
                <w:webHidden/>
              </w:rPr>
              <w:fldChar w:fldCharType="begin"/>
            </w:r>
            <w:r w:rsidR="006952E5">
              <w:rPr>
                <w:noProof/>
                <w:webHidden/>
              </w:rPr>
              <w:instrText xml:space="preserve"> PAGEREF _Toc139387905 \h </w:instrText>
            </w:r>
            <w:r w:rsidR="006952E5">
              <w:rPr>
                <w:noProof/>
                <w:webHidden/>
              </w:rPr>
            </w:r>
            <w:r w:rsidR="006952E5">
              <w:rPr>
                <w:noProof/>
                <w:webHidden/>
              </w:rPr>
              <w:fldChar w:fldCharType="separate"/>
            </w:r>
            <w:r w:rsidR="00D90857">
              <w:rPr>
                <w:noProof/>
                <w:webHidden/>
              </w:rPr>
              <w:t>15</w:t>
            </w:r>
            <w:r w:rsidR="006952E5">
              <w:rPr>
                <w:noProof/>
                <w:webHidden/>
              </w:rPr>
              <w:fldChar w:fldCharType="end"/>
            </w:r>
          </w:hyperlink>
        </w:p>
        <w:p w14:paraId="633A887A" w14:textId="583662C4" w:rsidR="006952E5" w:rsidRDefault="00672CDE">
          <w:pPr>
            <w:pStyle w:val="TOC1"/>
            <w:rPr>
              <w:rFonts w:asciiTheme="minorHAnsi" w:eastAsiaTheme="minorEastAsia" w:hAnsiTheme="minorHAnsi"/>
              <w:noProof/>
              <w:kern w:val="2"/>
              <w:sz w:val="22"/>
              <w:lang w:eastAsia="en-GB"/>
              <w14:ligatures w14:val="standardContextual"/>
            </w:rPr>
          </w:pPr>
          <w:hyperlink w:anchor="_Toc139387906" w:history="1">
            <w:r w:rsidR="006952E5" w:rsidRPr="003C7549">
              <w:rPr>
                <w:rStyle w:val="Hyperlink"/>
                <w:noProof/>
              </w:rPr>
              <w:t>Key to Relevant Documents</w:t>
            </w:r>
            <w:r w:rsidR="006952E5">
              <w:rPr>
                <w:noProof/>
                <w:webHidden/>
              </w:rPr>
              <w:tab/>
            </w:r>
            <w:r w:rsidR="006952E5">
              <w:rPr>
                <w:noProof/>
                <w:webHidden/>
              </w:rPr>
              <w:fldChar w:fldCharType="begin"/>
            </w:r>
            <w:r w:rsidR="006952E5">
              <w:rPr>
                <w:noProof/>
                <w:webHidden/>
              </w:rPr>
              <w:instrText xml:space="preserve"> PAGEREF _Toc139387906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579299A2" w14:textId="62979F71" w:rsidR="006952E5" w:rsidRDefault="00672CDE">
          <w:pPr>
            <w:pStyle w:val="TOC1"/>
            <w:rPr>
              <w:rFonts w:asciiTheme="minorHAnsi" w:eastAsiaTheme="minorEastAsia" w:hAnsiTheme="minorHAnsi"/>
              <w:noProof/>
              <w:kern w:val="2"/>
              <w:sz w:val="22"/>
              <w:lang w:eastAsia="en-GB"/>
              <w14:ligatures w14:val="standardContextual"/>
            </w:rPr>
          </w:pPr>
          <w:hyperlink w:anchor="_Toc139387907" w:history="1">
            <w:r w:rsidR="006952E5" w:rsidRPr="003C7549">
              <w:rPr>
                <w:rStyle w:val="Hyperlink"/>
                <w:noProof/>
              </w:rPr>
              <w:t>Annexes</w:t>
            </w:r>
            <w:r w:rsidR="006952E5">
              <w:rPr>
                <w:noProof/>
                <w:webHidden/>
              </w:rPr>
              <w:tab/>
            </w:r>
            <w:r w:rsidR="006952E5">
              <w:rPr>
                <w:noProof/>
                <w:webHidden/>
              </w:rPr>
              <w:fldChar w:fldCharType="begin"/>
            </w:r>
            <w:r w:rsidR="006952E5">
              <w:rPr>
                <w:noProof/>
                <w:webHidden/>
              </w:rPr>
              <w:instrText xml:space="preserve"> PAGEREF _Toc139387907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2E1CADD3" w14:textId="7EB6BA2F" w:rsidR="006952E5" w:rsidRDefault="00672CDE">
          <w:pPr>
            <w:pStyle w:val="TOC1"/>
            <w:rPr>
              <w:rFonts w:asciiTheme="minorHAnsi" w:eastAsiaTheme="minorEastAsia" w:hAnsiTheme="minorHAnsi"/>
              <w:noProof/>
              <w:kern w:val="2"/>
              <w:sz w:val="22"/>
              <w:lang w:eastAsia="en-GB"/>
              <w14:ligatures w14:val="standardContextual"/>
            </w:rPr>
          </w:pPr>
          <w:hyperlink w:anchor="_Toc139387908" w:history="1">
            <w:r w:rsidR="006952E5" w:rsidRPr="003C7549">
              <w:rPr>
                <w:rStyle w:val="Hyperlink"/>
                <w:noProof/>
              </w:rPr>
              <w:t>End matter</w:t>
            </w:r>
            <w:r w:rsidR="006952E5">
              <w:rPr>
                <w:noProof/>
                <w:webHidden/>
              </w:rPr>
              <w:tab/>
            </w:r>
            <w:r w:rsidR="006952E5">
              <w:rPr>
                <w:noProof/>
                <w:webHidden/>
              </w:rPr>
              <w:fldChar w:fldCharType="begin"/>
            </w:r>
            <w:r w:rsidR="006952E5">
              <w:rPr>
                <w:noProof/>
                <w:webHidden/>
              </w:rPr>
              <w:instrText xml:space="preserve"> PAGEREF _Toc139387908 \h </w:instrText>
            </w:r>
            <w:r w:rsidR="006952E5">
              <w:rPr>
                <w:noProof/>
                <w:webHidden/>
              </w:rPr>
            </w:r>
            <w:r w:rsidR="006952E5">
              <w:rPr>
                <w:noProof/>
                <w:webHidden/>
              </w:rPr>
              <w:fldChar w:fldCharType="separate"/>
            </w:r>
            <w:r w:rsidR="00D90857">
              <w:rPr>
                <w:noProof/>
                <w:webHidden/>
              </w:rPr>
              <w:t>17</w:t>
            </w:r>
            <w:r w:rsidR="006952E5">
              <w:rPr>
                <w:noProof/>
                <w:webHidden/>
              </w:rPr>
              <w:fldChar w:fldCharType="end"/>
            </w:r>
          </w:hyperlink>
        </w:p>
        <w:p w14:paraId="5A4C8417" w14:textId="1D45468E" w:rsidR="00351BCA" w:rsidRDefault="00351BCA">
          <w:r>
            <w:rPr>
              <w:b/>
              <w:bCs/>
              <w:noProof/>
            </w:rPr>
            <w:fldChar w:fldCharType="end"/>
          </w:r>
        </w:p>
      </w:sdtContent>
    </w:sdt>
    <w:p w14:paraId="447458FF" w14:textId="77777777" w:rsidR="00C625B0" w:rsidRDefault="00C625B0">
      <w:r>
        <w:br w:type="page"/>
      </w:r>
    </w:p>
    <w:p w14:paraId="1F6340A8" w14:textId="6A66A2F6" w:rsidR="001A3E99" w:rsidRPr="00AC6526" w:rsidRDefault="001A3E99" w:rsidP="001A3E99">
      <w:pPr>
        <w:pStyle w:val="Heading1"/>
      </w:pPr>
      <w:bookmarkStart w:id="0" w:name="_Toc12027821"/>
      <w:bookmarkStart w:id="1" w:name="_Toc139387893"/>
      <w:r w:rsidRPr="00AC6526">
        <w:lastRenderedPageBreak/>
        <w:t>Summary</w:t>
      </w:r>
      <w:bookmarkEnd w:id="0"/>
      <w:bookmarkEnd w:id="1"/>
      <w:r w:rsidRPr="00AC6526">
        <w:t xml:space="preserve"> </w:t>
      </w:r>
    </w:p>
    <w:p w14:paraId="006D8F61" w14:textId="77777777" w:rsidR="001021A3" w:rsidRDefault="003A384A" w:rsidP="001A3E99">
      <w:pPr>
        <w:rPr>
          <w:rFonts w:cs="Arial"/>
          <w:szCs w:val="24"/>
        </w:rPr>
      </w:pPr>
      <w:r w:rsidRPr="00650CFD">
        <w:rPr>
          <w:rFonts w:cs="Arial"/>
          <w:szCs w:val="24"/>
        </w:rPr>
        <w:t>Withdrawal procedure</w:t>
      </w:r>
      <w:r w:rsidR="001021A3">
        <w:rPr>
          <w:rFonts w:cs="Arial"/>
          <w:szCs w:val="24"/>
        </w:rPr>
        <w:t>s</w:t>
      </w:r>
      <w:r w:rsidRPr="00650CFD">
        <w:rPr>
          <w:rFonts w:cs="Arial"/>
          <w:szCs w:val="24"/>
        </w:rPr>
        <w:t xml:space="preserve"> provide students with clear guidance on how to complete the withdrawal process and how to seek a review of the decision to withdraw them from their studies. </w:t>
      </w:r>
    </w:p>
    <w:p w14:paraId="1E727D05" w14:textId="6F4ADF4F" w:rsidR="001A3E99" w:rsidRDefault="003A384A" w:rsidP="001A3E99">
      <w:pPr>
        <w:rPr>
          <w:rFonts w:cs="Arial"/>
          <w:szCs w:val="24"/>
          <w:highlight w:val="yellow"/>
        </w:rPr>
      </w:pPr>
      <w:r w:rsidRPr="00650CFD">
        <w:rPr>
          <w:rFonts w:cs="Arial"/>
          <w:szCs w:val="24"/>
        </w:rPr>
        <w:t>The University endeavours to make the withdrawal process as smooth and transparent as possible.</w:t>
      </w:r>
      <w:r w:rsidR="001A3E99" w:rsidRPr="00650CFD">
        <w:rPr>
          <w:rFonts w:cs="Arial"/>
          <w:szCs w:val="24"/>
          <w:highlight w:val="yellow"/>
        </w:rPr>
        <w:t xml:space="preserve"> </w:t>
      </w:r>
    </w:p>
    <w:p w14:paraId="65992C88" w14:textId="5AA0C9D7" w:rsidR="00FB2E77" w:rsidRPr="00650CFD" w:rsidRDefault="00FB2E77" w:rsidP="001A3E99">
      <w:pPr>
        <w:rPr>
          <w:rFonts w:cs="Arial"/>
          <w:szCs w:val="24"/>
          <w:highlight w:val="yellow"/>
        </w:rPr>
      </w:pPr>
      <w:r>
        <w:rPr>
          <w:rFonts w:cs="Arial"/>
          <w:szCs w:val="24"/>
          <w:highlight w:val="yellow"/>
        </w:rPr>
        <w:br w:type="page"/>
      </w:r>
    </w:p>
    <w:p w14:paraId="5FEF1078" w14:textId="3542C86C" w:rsidR="00E46446" w:rsidRPr="001021A3" w:rsidRDefault="002665AA" w:rsidP="001021A3">
      <w:pPr>
        <w:pStyle w:val="Heading1"/>
        <w:rPr>
          <w:rFonts w:cs="Arial"/>
          <w:szCs w:val="24"/>
          <w:highlight w:val="yellow"/>
        </w:rPr>
      </w:pPr>
      <w:bookmarkStart w:id="2" w:name="_Toc12027822"/>
      <w:bookmarkStart w:id="3" w:name="_Toc139387894"/>
      <w:r>
        <w:lastRenderedPageBreak/>
        <w:t>Glossary of t</w:t>
      </w:r>
      <w:r w:rsidR="001A3E99" w:rsidRPr="00D82DFF">
        <w:t>erms</w:t>
      </w:r>
      <w:bookmarkEnd w:id="2"/>
      <w:bookmarkEnd w:id="3"/>
      <w:r w:rsidR="001A3E99" w:rsidRPr="00D82DFF">
        <w:t xml:space="preserve"> </w:t>
      </w:r>
    </w:p>
    <w:tbl>
      <w:tblPr>
        <w:tblStyle w:val="GridTable1Light"/>
        <w:tblW w:w="0" w:type="auto"/>
        <w:tblLayout w:type="fixed"/>
        <w:tblLook w:val="0020" w:firstRow="1" w:lastRow="0" w:firstColumn="0" w:lastColumn="0" w:noHBand="0" w:noVBand="0"/>
      </w:tblPr>
      <w:tblGrid>
        <w:gridCol w:w="2938"/>
        <w:gridCol w:w="5954"/>
      </w:tblGrid>
      <w:tr w:rsidR="00372AAD" w:rsidRPr="00412AA0" w14:paraId="312FB4D4" w14:textId="77777777" w:rsidTr="008B413D">
        <w:trPr>
          <w:cnfStyle w:val="100000000000" w:firstRow="1" w:lastRow="0" w:firstColumn="0" w:lastColumn="0" w:oddVBand="0" w:evenVBand="0" w:oddHBand="0" w:evenHBand="0" w:firstRowFirstColumn="0" w:firstRowLastColumn="0" w:lastRowFirstColumn="0" w:lastRowLastColumn="0"/>
          <w:trHeight w:val="388"/>
          <w:tblHeader/>
        </w:trPr>
        <w:tc>
          <w:tcPr>
            <w:tcW w:w="2938" w:type="dxa"/>
          </w:tcPr>
          <w:p w14:paraId="41C0BCE6" w14:textId="77777777" w:rsidR="00372AAD" w:rsidRPr="00D82DFF" w:rsidRDefault="00372AAD" w:rsidP="004413D0">
            <w:pPr>
              <w:pStyle w:val="Default"/>
              <w:rPr>
                <w:b w:val="0"/>
              </w:rPr>
            </w:pPr>
            <w:r w:rsidRPr="00D82DFF">
              <w:t>Term</w:t>
            </w:r>
          </w:p>
        </w:tc>
        <w:tc>
          <w:tcPr>
            <w:tcW w:w="5954" w:type="dxa"/>
          </w:tcPr>
          <w:p w14:paraId="1A1BA257" w14:textId="77777777" w:rsidR="00372AAD" w:rsidRPr="00412AA0" w:rsidRDefault="00372AAD" w:rsidP="004413D0">
            <w:pPr>
              <w:pStyle w:val="Default"/>
              <w:rPr>
                <w:b w:val="0"/>
              </w:rPr>
            </w:pPr>
            <w:r w:rsidRPr="00D82DFF">
              <w:t>Meaning</w:t>
            </w:r>
          </w:p>
        </w:tc>
      </w:tr>
      <w:tr w:rsidR="00FB2E77" w:rsidRPr="00412AA0" w14:paraId="53346928" w14:textId="77777777" w:rsidTr="008B413D">
        <w:trPr>
          <w:trHeight w:val="680"/>
        </w:trPr>
        <w:tc>
          <w:tcPr>
            <w:tcW w:w="2938" w:type="dxa"/>
          </w:tcPr>
          <w:p w14:paraId="5CBEC45D" w14:textId="52CF1CA5" w:rsidR="00FB2E77" w:rsidRPr="00FB2E77" w:rsidRDefault="00FB2E77" w:rsidP="004413D0">
            <w:pPr>
              <w:pStyle w:val="Default"/>
              <w:rPr>
                <w:b/>
              </w:rPr>
            </w:pPr>
            <w:r w:rsidRPr="00FB2E77">
              <w:rPr>
                <w:b/>
              </w:rPr>
              <w:t>Academic Registry</w:t>
            </w:r>
          </w:p>
        </w:tc>
        <w:tc>
          <w:tcPr>
            <w:tcW w:w="5954" w:type="dxa"/>
          </w:tcPr>
          <w:p w14:paraId="1D80045F" w14:textId="0C37836F" w:rsidR="00FB2E77" w:rsidRPr="00FB2E77" w:rsidRDefault="00801539" w:rsidP="0030634C">
            <w:pPr>
              <w:pStyle w:val="Default"/>
              <w:spacing w:line="276" w:lineRule="auto"/>
              <w:rPr>
                <w:bCs/>
              </w:rPr>
            </w:pPr>
            <w:r>
              <w:rPr>
                <w:bCs/>
              </w:rPr>
              <w:t>Administrative department</w:t>
            </w:r>
            <w:r w:rsidR="00FB2E77" w:rsidRPr="00FB2E77">
              <w:rPr>
                <w:bCs/>
              </w:rPr>
              <w:t xml:space="preserve"> that facilitates the student journey from enrolment to award conferral</w:t>
            </w:r>
          </w:p>
        </w:tc>
      </w:tr>
      <w:tr w:rsidR="00AC6526" w:rsidRPr="006E2E28" w14:paraId="7EE60F93" w14:textId="77777777" w:rsidTr="008B413D">
        <w:trPr>
          <w:trHeight w:val="680"/>
        </w:trPr>
        <w:tc>
          <w:tcPr>
            <w:tcW w:w="2938" w:type="dxa"/>
          </w:tcPr>
          <w:p w14:paraId="1CB6EB21" w14:textId="20C78D69" w:rsidR="00AC6526" w:rsidRPr="002B0D90" w:rsidRDefault="00AC6526" w:rsidP="00630CB2">
            <w:pPr>
              <w:rPr>
                <w:b/>
                <w:szCs w:val="24"/>
              </w:rPr>
            </w:pPr>
            <w:r>
              <w:rPr>
                <w:b/>
                <w:szCs w:val="24"/>
              </w:rPr>
              <w:t>Appeal</w:t>
            </w:r>
          </w:p>
        </w:tc>
        <w:tc>
          <w:tcPr>
            <w:tcW w:w="5954" w:type="dxa"/>
          </w:tcPr>
          <w:p w14:paraId="30671D91" w14:textId="55CF2320" w:rsidR="00AC6526" w:rsidRPr="002B0D90" w:rsidRDefault="00AC6526" w:rsidP="0030634C">
            <w:pPr>
              <w:spacing w:line="276" w:lineRule="auto"/>
              <w:rPr>
                <w:szCs w:val="24"/>
              </w:rPr>
            </w:pPr>
            <w:r>
              <w:rPr>
                <w:szCs w:val="24"/>
              </w:rPr>
              <w:t xml:space="preserve">a procedure which allows a student, in certain circumstances, to ask for review of a decision </w:t>
            </w:r>
          </w:p>
        </w:tc>
      </w:tr>
      <w:tr w:rsidR="001335C8" w:rsidRPr="006E2E28" w14:paraId="0D335548" w14:textId="77777777" w:rsidTr="008B413D">
        <w:trPr>
          <w:trHeight w:val="964"/>
        </w:trPr>
        <w:tc>
          <w:tcPr>
            <w:tcW w:w="2938" w:type="dxa"/>
          </w:tcPr>
          <w:p w14:paraId="7548C64A" w14:textId="5024690F" w:rsidR="001335C8" w:rsidRDefault="001335C8" w:rsidP="00630CB2">
            <w:pPr>
              <w:rPr>
                <w:b/>
                <w:szCs w:val="24"/>
              </w:rPr>
            </w:pPr>
            <w:r>
              <w:rPr>
                <w:b/>
                <w:szCs w:val="24"/>
              </w:rPr>
              <w:t>Assessment board</w:t>
            </w:r>
          </w:p>
        </w:tc>
        <w:tc>
          <w:tcPr>
            <w:tcW w:w="5954" w:type="dxa"/>
          </w:tcPr>
          <w:p w14:paraId="03EBEEC3" w14:textId="12D43CA6" w:rsidR="001335C8" w:rsidRDefault="004B4893" w:rsidP="0030634C">
            <w:pPr>
              <w:spacing w:line="276" w:lineRule="auto"/>
              <w:rPr>
                <w:szCs w:val="24"/>
              </w:rPr>
            </w:pPr>
            <w:r>
              <w:rPr>
                <w:szCs w:val="24"/>
              </w:rPr>
              <w:t>the University board that considers assessment marks</w:t>
            </w:r>
            <w:r w:rsidR="00556D4F">
              <w:rPr>
                <w:szCs w:val="24"/>
              </w:rPr>
              <w:t>. T</w:t>
            </w:r>
            <w:r>
              <w:rPr>
                <w:szCs w:val="24"/>
              </w:rPr>
              <w:t xml:space="preserve">hey </w:t>
            </w:r>
            <w:r w:rsidR="0035247C">
              <w:rPr>
                <w:szCs w:val="24"/>
              </w:rPr>
              <w:t>decide</w:t>
            </w:r>
            <w:r>
              <w:rPr>
                <w:szCs w:val="24"/>
              </w:rPr>
              <w:t xml:space="preserve"> on </w:t>
            </w:r>
            <w:r w:rsidR="00B51016">
              <w:rPr>
                <w:szCs w:val="24"/>
              </w:rPr>
              <w:t xml:space="preserve">whether a student can progress or to make a </w:t>
            </w:r>
            <w:r>
              <w:rPr>
                <w:szCs w:val="24"/>
              </w:rPr>
              <w:t>final award</w:t>
            </w:r>
          </w:p>
        </w:tc>
      </w:tr>
      <w:tr w:rsidR="00372AAD" w:rsidRPr="006E2E28" w14:paraId="19CAF783" w14:textId="77777777" w:rsidTr="008B413D">
        <w:trPr>
          <w:trHeight w:val="680"/>
        </w:trPr>
        <w:tc>
          <w:tcPr>
            <w:tcW w:w="2938" w:type="dxa"/>
          </w:tcPr>
          <w:p w14:paraId="0E38FEF6" w14:textId="1A2A4322" w:rsidR="00372AAD" w:rsidRPr="00117F33" w:rsidRDefault="00B75C1C" w:rsidP="00630CB2">
            <w:pPr>
              <w:rPr>
                <w:highlight w:val="yellow"/>
              </w:rPr>
            </w:pPr>
            <w:r w:rsidRPr="002B0D90">
              <w:rPr>
                <w:b/>
                <w:szCs w:val="24"/>
              </w:rPr>
              <w:t>Attendance</w:t>
            </w:r>
          </w:p>
        </w:tc>
        <w:tc>
          <w:tcPr>
            <w:tcW w:w="5954" w:type="dxa"/>
          </w:tcPr>
          <w:p w14:paraId="3B99E3F5" w14:textId="1BA1CB17" w:rsidR="00372AAD" w:rsidRPr="006E2E28" w:rsidRDefault="005438BD" w:rsidP="0030634C">
            <w:pPr>
              <w:spacing w:line="276" w:lineRule="auto"/>
            </w:pPr>
            <w:r>
              <w:rPr>
                <w:szCs w:val="24"/>
              </w:rPr>
              <w:t xml:space="preserve">a subset of engagement, </w:t>
            </w:r>
            <w:r w:rsidR="00630CB2" w:rsidRPr="002B0D90">
              <w:rPr>
                <w:szCs w:val="24"/>
              </w:rPr>
              <w:t>this refers to physical attendance at sch</w:t>
            </w:r>
            <w:r w:rsidR="001335C8">
              <w:rPr>
                <w:szCs w:val="24"/>
              </w:rPr>
              <w:t>eduled academic taught sessions</w:t>
            </w:r>
          </w:p>
        </w:tc>
      </w:tr>
      <w:tr w:rsidR="00BD2DB2" w:rsidRPr="006E2E28" w14:paraId="675D151C" w14:textId="77777777" w:rsidTr="008B413D">
        <w:trPr>
          <w:trHeight w:val="680"/>
        </w:trPr>
        <w:tc>
          <w:tcPr>
            <w:tcW w:w="2938" w:type="dxa"/>
          </w:tcPr>
          <w:p w14:paraId="140B1F43" w14:textId="15A70919" w:rsidR="00BD2DB2" w:rsidRPr="002B0D90" w:rsidRDefault="00BD2DB2" w:rsidP="00630CB2">
            <w:pPr>
              <w:rPr>
                <w:b/>
                <w:szCs w:val="24"/>
              </w:rPr>
            </w:pPr>
            <w:r>
              <w:rPr>
                <w:b/>
                <w:szCs w:val="24"/>
              </w:rPr>
              <w:t xml:space="preserve">Bias </w:t>
            </w:r>
          </w:p>
        </w:tc>
        <w:tc>
          <w:tcPr>
            <w:tcW w:w="5954" w:type="dxa"/>
          </w:tcPr>
          <w:p w14:paraId="09BB0936" w14:textId="4F72E5F0" w:rsidR="00BD2DB2" w:rsidRPr="002B0D90" w:rsidRDefault="00BD2DB2" w:rsidP="0030634C">
            <w:pPr>
              <w:spacing w:line="276" w:lineRule="auto"/>
              <w:rPr>
                <w:szCs w:val="24"/>
              </w:rPr>
            </w:pPr>
            <w:r>
              <w:rPr>
                <w:szCs w:val="24"/>
              </w:rPr>
              <w:t xml:space="preserve">where there </w:t>
            </w:r>
            <w:r w:rsidR="006C1099">
              <w:rPr>
                <w:szCs w:val="24"/>
              </w:rPr>
              <w:t xml:space="preserve">is </w:t>
            </w:r>
            <w:r w:rsidR="00167505">
              <w:rPr>
                <w:szCs w:val="24"/>
              </w:rPr>
              <w:t>unfairness or a perception of unfairness in the way a decision has been reached</w:t>
            </w:r>
            <w:r>
              <w:rPr>
                <w:szCs w:val="24"/>
              </w:rPr>
              <w:t xml:space="preserve"> </w:t>
            </w:r>
          </w:p>
        </w:tc>
      </w:tr>
      <w:tr w:rsidR="00630CB2" w:rsidRPr="006E2E28" w14:paraId="2D80AFC3" w14:textId="77777777" w:rsidTr="008B413D">
        <w:trPr>
          <w:trHeight w:val="680"/>
        </w:trPr>
        <w:tc>
          <w:tcPr>
            <w:tcW w:w="2938" w:type="dxa"/>
          </w:tcPr>
          <w:p w14:paraId="625B5765" w14:textId="31ED89C4" w:rsidR="00630CB2" w:rsidRPr="002B0D90" w:rsidRDefault="00630CB2" w:rsidP="00630CB2">
            <w:pPr>
              <w:rPr>
                <w:b/>
                <w:szCs w:val="24"/>
              </w:rPr>
            </w:pPr>
            <w:r>
              <w:rPr>
                <w:b/>
                <w:szCs w:val="24"/>
              </w:rPr>
              <w:t>Disengagement</w:t>
            </w:r>
          </w:p>
        </w:tc>
        <w:tc>
          <w:tcPr>
            <w:tcW w:w="5954" w:type="dxa"/>
          </w:tcPr>
          <w:p w14:paraId="6534968E" w14:textId="73F01409" w:rsidR="00630CB2" w:rsidRPr="002B0D90" w:rsidRDefault="00630CB2" w:rsidP="0030634C">
            <w:pPr>
              <w:spacing w:line="276" w:lineRule="auto"/>
              <w:rPr>
                <w:szCs w:val="24"/>
              </w:rPr>
            </w:pPr>
            <w:r w:rsidRPr="002B0D90">
              <w:rPr>
                <w:szCs w:val="24"/>
              </w:rPr>
              <w:t xml:space="preserve">when a student has stopped participating </w:t>
            </w:r>
            <w:r>
              <w:rPr>
                <w:szCs w:val="24"/>
              </w:rPr>
              <w:t>in</w:t>
            </w:r>
            <w:r w:rsidRPr="002B0D90">
              <w:rPr>
                <w:szCs w:val="24"/>
              </w:rPr>
              <w:t xml:space="preserve"> academic session</w:t>
            </w:r>
            <w:r w:rsidR="00285028">
              <w:rPr>
                <w:szCs w:val="24"/>
              </w:rPr>
              <w:t>s</w:t>
            </w:r>
            <w:r w:rsidR="001335C8">
              <w:rPr>
                <w:szCs w:val="24"/>
              </w:rPr>
              <w:t xml:space="preserve"> and the learning environment</w:t>
            </w:r>
          </w:p>
        </w:tc>
      </w:tr>
      <w:tr w:rsidR="00630CB2" w:rsidRPr="006E2E28" w14:paraId="49C03B8A" w14:textId="77777777" w:rsidTr="008B413D">
        <w:trPr>
          <w:trHeight w:val="1304"/>
        </w:trPr>
        <w:tc>
          <w:tcPr>
            <w:tcW w:w="2938" w:type="dxa"/>
          </w:tcPr>
          <w:p w14:paraId="3266208B" w14:textId="0EB9A219" w:rsidR="00630CB2" w:rsidRDefault="00630CB2" w:rsidP="00630CB2">
            <w:pPr>
              <w:rPr>
                <w:b/>
                <w:szCs w:val="24"/>
              </w:rPr>
            </w:pPr>
            <w:r>
              <w:rPr>
                <w:b/>
                <w:szCs w:val="24"/>
              </w:rPr>
              <w:t>Engagement</w:t>
            </w:r>
          </w:p>
        </w:tc>
        <w:tc>
          <w:tcPr>
            <w:tcW w:w="5954" w:type="dxa"/>
          </w:tcPr>
          <w:p w14:paraId="12FB322A" w14:textId="4BB3255F" w:rsidR="00630CB2" w:rsidRPr="002B0D90" w:rsidRDefault="00630CB2" w:rsidP="0030634C">
            <w:pPr>
              <w:spacing w:line="276" w:lineRule="auto"/>
              <w:rPr>
                <w:szCs w:val="24"/>
              </w:rPr>
            </w:pPr>
            <w:r w:rsidRPr="002B0D90">
              <w:rPr>
                <w:szCs w:val="24"/>
              </w:rPr>
              <w:t>this refers to active participation with academic sessions, learning environment, study and related opportunities including submission of coursework assessments</w:t>
            </w:r>
          </w:p>
        </w:tc>
      </w:tr>
      <w:tr w:rsidR="00B1649F" w:rsidRPr="006E2E28" w14:paraId="6210EF7B" w14:textId="77777777" w:rsidTr="008B413D">
        <w:trPr>
          <w:trHeight w:val="680"/>
        </w:trPr>
        <w:tc>
          <w:tcPr>
            <w:tcW w:w="2938" w:type="dxa"/>
          </w:tcPr>
          <w:p w14:paraId="044A796D" w14:textId="05CA4EFA" w:rsidR="00B1649F" w:rsidRDefault="00B1649F" w:rsidP="00630CB2">
            <w:pPr>
              <w:rPr>
                <w:b/>
                <w:szCs w:val="24"/>
              </w:rPr>
            </w:pPr>
            <w:r>
              <w:rPr>
                <w:b/>
                <w:szCs w:val="24"/>
              </w:rPr>
              <w:t>Irrecoverable</w:t>
            </w:r>
          </w:p>
        </w:tc>
        <w:tc>
          <w:tcPr>
            <w:tcW w:w="5954" w:type="dxa"/>
          </w:tcPr>
          <w:p w14:paraId="3820EC2B" w14:textId="2B29822E" w:rsidR="00B1649F" w:rsidRPr="002B0D90" w:rsidRDefault="00B1649F" w:rsidP="0030634C">
            <w:pPr>
              <w:spacing w:line="276" w:lineRule="auto"/>
              <w:rPr>
                <w:szCs w:val="24"/>
              </w:rPr>
            </w:pPr>
            <w:r>
              <w:rPr>
                <w:szCs w:val="24"/>
              </w:rPr>
              <w:t>when a student is in a position where it is impossible for them to successfully complete their studies</w:t>
            </w:r>
          </w:p>
        </w:tc>
      </w:tr>
      <w:tr w:rsidR="0021486C" w:rsidRPr="006E2E28" w14:paraId="637F1179" w14:textId="77777777" w:rsidTr="008B413D">
        <w:trPr>
          <w:trHeight w:val="680"/>
        </w:trPr>
        <w:tc>
          <w:tcPr>
            <w:tcW w:w="2938" w:type="dxa"/>
          </w:tcPr>
          <w:p w14:paraId="0D2501E7" w14:textId="29F52584" w:rsidR="0021486C" w:rsidRDefault="0068265C" w:rsidP="00630CB2">
            <w:pPr>
              <w:rPr>
                <w:b/>
                <w:szCs w:val="24"/>
              </w:rPr>
            </w:pPr>
            <w:r>
              <w:rPr>
                <w:b/>
                <w:szCs w:val="24"/>
              </w:rPr>
              <w:t xml:space="preserve">Mitigating </w:t>
            </w:r>
            <w:r w:rsidR="0021486C" w:rsidRPr="00E508AB">
              <w:rPr>
                <w:b/>
                <w:szCs w:val="24"/>
              </w:rPr>
              <w:t>circumstances</w:t>
            </w:r>
          </w:p>
        </w:tc>
        <w:tc>
          <w:tcPr>
            <w:tcW w:w="5954" w:type="dxa"/>
          </w:tcPr>
          <w:p w14:paraId="5FC6AA45" w14:textId="0FAC475F" w:rsidR="0021486C" w:rsidRDefault="0021486C" w:rsidP="0030634C">
            <w:pPr>
              <w:spacing w:line="276" w:lineRule="auto"/>
              <w:rPr>
                <w:szCs w:val="24"/>
              </w:rPr>
            </w:pPr>
            <w:r>
              <w:rPr>
                <w:szCs w:val="24"/>
              </w:rPr>
              <w:t xml:space="preserve">where circumstances beyond a </w:t>
            </w:r>
            <w:r w:rsidR="001B6CB4">
              <w:rPr>
                <w:szCs w:val="24"/>
              </w:rPr>
              <w:t>student’s</w:t>
            </w:r>
            <w:r>
              <w:rPr>
                <w:szCs w:val="24"/>
              </w:rPr>
              <w:t xml:space="preserve"> control prevented them from engaging with their studies</w:t>
            </w:r>
          </w:p>
        </w:tc>
      </w:tr>
      <w:tr w:rsidR="00373B4D" w:rsidRPr="006E2E28" w14:paraId="27E8A343" w14:textId="77777777" w:rsidTr="008B413D">
        <w:trPr>
          <w:trHeight w:val="983"/>
        </w:trPr>
        <w:tc>
          <w:tcPr>
            <w:tcW w:w="2938" w:type="dxa"/>
          </w:tcPr>
          <w:p w14:paraId="362AAC2B" w14:textId="0B6E2A15" w:rsidR="00373B4D" w:rsidRDefault="00373B4D" w:rsidP="00630CB2">
            <w:pPr>
              <w:rPr>
                <w:b/>
                <w:szCs w:val="24"/>
              </w:rPr>
            </w:pPr>
            <w:r>
              <w:rPr>
                <w:b/>
                <w:szCs w:val="24"/>
              </w:rPr>
              <w:t>Procedural irregularity</w:t>
            </w:r>
          </w:p>
        </w:tc>
        <w:tc>
          <w:tcPr>
            <w:tcW w:w="5954" w:type="dxa"/>
          </w:tcPr>
          <w:p w14:paraId="1E1BB482" w14:textId="49DA3AEE" w:rsidR="00373B4D" w:rsidRDefault="00373B4D" w:rsidP="0030634C">
            <w:pPr>
              <w:spacing w:line="276" w:lineRule="auto"/>
              <w:rPr>
                <w:szCs w:val="24"/>
              </w:rPr>
            </w:pPr>
            <w:r>
              <w:rPr>
                <w:szCs w:val="24"/>
              </w:rPr>
              <w:t>where the University has not followed its own procedures properly</w:t>
            </w:r>
            <w:r w:rsidR="0021486C">
              <w:rPr>
                <w:szCs w:val="24"/>
              </w:rPr>
              <w:t xml:space="preserve">, </w:t>
            </w:r>
            <w:r>
              <w:rPr>
                <w:szCs w:val="24"/>
              </w:rPr>
              <w:t>an</w:t>
            </w:r>
            <w:r w:rsidR="0021486C">
              <w:rPr>
                <w:szCs w:val="24"/>
              </w:rPr>
              <w:t>d</w:t>
            </w:r>
            <w:r>
              <w:rPr>
                <w:szCs w:val="24"/>
              </w:rPr>
              <w:t xml:space="preserve"> error or mistake has </w:t>
            </w:r>
            <w:r w:rsidR="006C1099">
              <w:rPr>
                <w:szCs w:val="24"/>
              </w:rPr>
              <w:t>affected</w:t>
            </w:r>
            <w:r>
              <w:rPr>
                <w:szCs w:val="24"/>
              </w:rPr>
              <w:t xml:space="preserve"> </w:t>
            </w:r>
            <w:r w:rsidR="0021486C">
              <w:rPr>
                <w:szCs w:val="24"/>
              </w:rPr>
              <w:t>the outcome</w:t>
            </w:r>
          </w:p>
        </w:tc>
      </w:tr>
      <w:tr w:rsidR="00630CB2" w:rsidRPr="006E2E28" w14:paraId="2A375492" w14:textId="77777777" w:rsidTr="008B413D">
        <w:trPr>
          <w:trHeight w:val="700"/>
        </w:trPr>
        <w:tc>
          <w:tcPr>
            <w:tcW w:w="2938" w:type="dxa"/>
          </w:tcPr>
          <w:p w14:paraId="05878A2C" w14:textId="2B4FE316" w:rsidR="00630CB2" w:rsidRDefault="00984156" w:rsidP="00630CB2">
            <w:pPr>
              <w:rPr>
                <w:b/>
                <w:szCs w:val="24"/>
              </w:rPr>
            </w:pPr>
            <w:r>
              <w:rPr>
                <w:b/>
                <w:szCs w:val="24"/>
              </w:rPr>
              <w:t>Student Census</w:t>
            </w:r>
          </w:p>
        </w:tc>
        <w:tc>
          <w:tcPr>
            <w:tcW w:w="5954" w:type="dxa"/>
          </w:tcPr>
          <w:p w14:paraId="3BCC5DCD" w14:textId="2FCD6141" w:rsidR="00630CB2" w:rsidRPr="002B0D90" w:rsidRDefault="00984156" w:rsidP="0030634C">
            <w:pPr>
              <w:spacing w:line="276" w:lineRule="auto"/>
              <w:rPr>
                <w:szCs w:val="24"/>
              </w:rPr>
            </w:pPr>
            <w:r w:rsidRPr="002B0D90">
              <w:rPr>
                <w:bCs/>
                <w:szCs w:val="24"/>
              </w:rPr>
              <w:t xml:space="preserve">the University’s official survey conducted to </w:t>
            </w:r>
            <w:r>
              <w:rPr>
                <w:bCs/>
                <w:szCs w:val="24"/>
              </w:rPr>
              <w:t xml:space="preserve">clarify </w:t>
            </w:r>
            <w:r w:rsidRPr="002B0D90">
              <w:rPr>
                <w:bCs/>
                <w:szCs w:val="24"/>
              </w:rPr>
              <w:t>the st</w:t>
            </w:r>
            <w:r w:rsidR="001335C8">
              <w:rPr>
                <w:bCs/>
                <w:szCs w:val="24"/>
              </w:rPr>
              <w:t>atus of all registered students</w:t>
            </w:r>
            <w:r w:rsidRPr="002B0D90">
              <w:rPr>
                <w:bCs/>
                <w:szCs w:val="24"/>
              </w:rPr>
              <w:t xml:space="preserve"> </w:t>
            </w:r>
          </w:p>
        </w:tc>
      </w:tr>
      <w:tr w:rsidR="00EA0EA5" w:rsidRPr="006E2E28" w14:paraId="1452B185" w14:textId="77777777" w:rsidTr="008B413D">
        <w:trPr>
          <w:trHeight w:val="340"/>
        </w:trPr>
        <w:tc>
          <w:tcPr>
            <w:tcW w:w="2938" w:type="dxa"/>
          </w:tcPr>
          <w:p w14:paraId="4237EF1C" w14:textId="4F0F1CD1" w:rsidR="00EA0EA5" w:rsidRDefault="00EA0EA5" w:rsidP="00630CB2">
            <w:pPr>
              <w:rPr>
                <w:b/>
                <w:szCs w:val="24"/>
              </w:rPr>
            </w:pPr>
            <w:r>
              <w:rPr>
                <w:b/>
                <w:szCs w:val="24"/>
              </w:rPr>
              <w:t>Studies</w:t>
            </w:r>
          </w:p>
        </w:tc>
        <w:tc>
          <w:tcPr>
            <w:tcW w:w="5954" w:type="dxa"/>
          </w:tcPr>
          <w:p w14:paraId="76DCEBE5" w14:textId="51DA1465" w:rsidR="00EA0EA5" w:rsidRPr="002B0D90" w:rsidRDefault="000721D9" w:rsidP="0030634C">
            <w:pPr>
              <w:spacing w:line="276" w:lineRule="auto"/>
              <w:rPr>
                <w:bCs/>
                <w:szCs w:val="24"/>
              </w:rPr>
            </w:pPr>
            <w:r>
              <w:rPr>
                <w:bCs/>
                <w:szCs w:val="24"/>
              </w:rPr>
              <w:t>t</w:t>
            </w:r>
            <w:r w:rsidR="00EA0EA5">
              <w:rPr>
                <w:bCs/>
                <w:szCs w:val="24"/>
              </w:rPr>
              <w:t>he work a student does while at university</w:t>
            </w:r>
          </w:p>
        </w:tc>
      </w:tr>
      <w:tr w:rsidR="00630CB2" w:rsidRPr="006E2E28" w14:paraId="587A43F7" w14:textId="77777777" w:rsidTr="008B413D">
        <w:trPr>
          <w:trHeight w:val="972"/>
        </w:trPr>
        <w:tc>
          <w:tcPr>
            <w:tcW w:w="2938" w:type="dxa"/>
          </w:tcPr>
          <w:p w14:paraId="0E0DE7F0" w14:textId="5787D3B8" w:rsidR="00630CB2" w:rsidRDefault="006B0444" w:rsidP="00630CB2">
            <w:pPr>
              <w:rPr>
                <w:b/>
                <w:szCs w:val="24"/>
              </w:rPr>
            </w:pPr>
            <w:r>
              <w:rPr>
                <w:b/>
                <w:szCs w:val="24"/>
              </w:rPr>
              <w:t>Tuition Fee</w:t>
            </w:r>
          </w:p>
        </w:tc>
        <w:tc>
          <w:tcPr>
            <w:tcW w:w="5954" w:type="dxa"/>
          </w:tcPr>
          <w:p w14:paraId="46878807" w14:textId="4C247178" w:rsidR="000061B4" w:rsidRPr="002B0D90" w:rsidRDefault="00B54E02" w:rsidP="0030634C">
            <w:pPr>
              <w:spacing w:line="276" w:lineRule="auto"/>
              <w:rPr>
                <w:szCs w:val="24"/>
              </w:rPr>
            </w:pPr>
            <w:r>
              <w:rPr>
                <w:szCs w:val="24"/>
              </w:rPr>
              <w:t>m</w:t>
            </w:r>
            <w:r w:rsidR="006B0444">
              <w:rPr>
                <w:szCs w:val="24"/>
              </w:rPr>
              <w:t>oney that a student pays to the University for the</w:t>
            </w:r>
            <w:r>
              <w:rPr>
                <w:szCs w:val="24"/>
              </w:rPr>
              <w:t>ir teaching. Eligible students may borrow from the Student Loans Company to pay their tuition fees</w:t>
            </w:r>
          </w:p>
        </w:tc>
      </w:tr>
      <w:tr w:rsidR="00630CB2" w:rsidRPr="006E2E28" w14:paraId="713C29BC" w14:textId="77777777" w:rsidTr="008B413D">
        <w:trPr>
          <w:trHeight w:val="964"/>
        </w:trPr>
        <w:tc>
          <w:tcPr>
            <w:tcW w:w="2938" w:type="dxa"/>
          </w:tcPr>
          <w:p w14:paraId="0623C755" w14:textId="3A9DCB83" w:rsidR="00630CB2" w:rsidRDefault="00984156" w:rsidP="00630CB2">
            <w:pPr>
              <w:rPr>
                <w:b/>
                <w:szCs w:val="24"/>
              </w:rPr>
            </w:pPr>
            <w:r>
              <w:rPr>
                <w:b/>
                <w:szCs w:val="24"/>
              </w:rPr>
              <w:t xml:space="preserve">Withdrawal </w:t>
            </w:r>
          </w:p>
        </w:tc>
        <w:tc>
          <w:tcPr>
            <w:tcW w:w="5954" w:type="dxa"/>
          </w:tcPr>
          <w:p w14:paraId="25A2CA6B" w14:textId="3A99F13D" w:rsidR="00AF59A7" w:rsidRPr="002B0D90" w:rsidRDefault="00984156" w:rsidP="0030634C">
            <w:pPr>
              <w:spacing w:line="276" w:lineRule="auto"/>
              <w:rPr>
                <w:szCs w:val="24"/>
              </w:rPr>
            </w:pPr>
            <w:r>
              <w:rPr>
                <w:szCs w:val="24"/>
              </w:rPr>
              <w:t>t</w:t>
            </w:r>
            <w:r w:rsidRPr="002B0D90">
              <w:rPr>
                <w:szCs w:val="24"/>
              </w:rPr>
              <w:t>he permanent cessation of study and termination of a student’s registration with the University</w:t>
            </w:r>
            <w:r>
              <w:rPr>
                <w:szCs w:val="24"/>
              </w:rPr>
              <w:t>. This may be initiated b</w:t>
            </w:r>
            <w:r w:rsidR="001335C8">
              <w:rPr>
                <w:szCs w:val="24"/>
              </w:rPr>
              <w:t>y the student</w:t>
            </w:r>
            <w:r w:rsidR="005438BD">
              <w:rPr>
                <w:szCs w:val="24"/>
              </w:rPr>
              <w:t xml:space="preserve"> or the University</w:t>
            </w:r>
          </w:p>
        </w:tc>
      </w:tr>
      <w:tr w:rsidR="00794DD7" w:rsidRPr="006E2E28" w14:paraId="66F2D573" w14:textId="77777777" w:rsidTr="008B413D">
        <w:trPr>
          <w:trHeight w:val="1304"/>
        </w:trPr>
        <w:tc>
          <w:tcPr>
            <w:tcW w:w="2938" w:type="dxa"/>
          </w:tcPr>
          <w:p w14:paraId="2120FBB0" w14:textId="05F49E98" w:rsidR="00794DD7" w:rsidRDefault="00794DD7" w:rsidP="00630CB2">
            <w:pPr>
              <w:rPr>
                <w:b/>
                <w:szCs w:val="24"/>
              </w:rPr>
            </w:pPr>
            <w:r>
              <w:rPr>
                <w:b/>
                <w:szCs w:val="24"/>
              </w:rPr>
              <w:t>Working days</w:t>
            </w:r>
          </w:p>
        </w:tc>
        <w:tc>
          <w:tcPr>
            <w:tcW w:w="5954" w:type="dxa"/>
          </w:tcPr>
          <w:p w14:paraId="0964468A" w14:textId="5B5E3FDA" w:rsidR="00794DD7" w:rsidRPr="000721D9" w:rsidRDefault="00045AF5" w:rsidP="0030634C">
            <w:pPr>
              <w:spacing w:line="276" w:lineRule="auto"/>
              <w:rPr>
                <w:sz w:val="16"/>
                <w:szCs w:val="16"/>
              </w:rPr>
            </w:pPr>
            <w:r>
              <w:rPr>
                <w:szCs w:val="24"/>
              </w:rPr>
              <w:t>t</w:t>
            </w:r>
            <w:r w:rsidR="00794DD7">
              <w:rPr>
                <w:szCs w:val="24"/>
              </w:rPr>
              <w:t xml:space="preserve">he official </w:t>
            </w:r>
            <w:r w:rsidR="008D7086">
              <w:rPr>
                <w:szCs w:val="24"/>
              </w:rPr>
              <w:t xml:space="preserve">days </w:t>
            </w:r>
            <w:r w:rsidR="00794DD7">
              <w:rPr>
                <w:szCs w:val="24"/>
              </w:rPr>
              <w:t>the University is open, normally Monday to Friday</w:t>
            </w:r>
            <w:r w:rsidR="008D7086">
              <w:rPr>
                <w:szCs w:val="24"/>
              </w:rPr>
              <w:t xml:space="preserve"> and excludes </w:t>
            </w:r>
            <w:r w:rsidR="00AA4DA8">
              <w:rPr>
                <w:szCs w:val="24"/>
              </w:rPr>
              <w:t>statutory holidays and any concessionary days</w:t>
            </w:r>
            <w:r w:rsidR="00435171">
              <w:rPr>
                <w:szCs w:val="24"/>
              </w:rPr>
              <w:t xml:space="preserve"> e.g. when the University is closed between Christmas and new year</w:t>
            </w:r>
          </w:p>
        </w:tc>
      </w:tr>
    </w:tbl>
    <w:p w14:paraId="6FFCD7FA" w14:textId="57F92AB7" w:rsidR="00FB2E77" w:rsidRDefault="00FB2E77"/>
    <w:p w14:paraId="59DB013E" w14:textId="31865A6C" w:rsidR="000A0839" w:rsidRDefault="001A3E99" w:rsidP="001021A3">
      <w:pPr>
        <w:pStyle w:val="Heading1"/>
      </w:pPr>
      <w:bookmarkStart w:id="4" w:name="_Toc12027823"/>
      <w:bookmarkStart w:id="5" w:name="_Toc139387895"/>
      <w:r w:rsidRPr="000A0839">
        <w:lastRenderedPageBreak/>
        <w:t>Purpose</w:t>
      </w:r>
      <w:bookmarkEnd w:id="4"/>
      <w:bookmarkEnd w:id="5"/>
      <w:r w:rsidRPr="000A0839">
        <w:t xml:space="preserve"> </w:t>
      </w:r>
    </w:p>
    <w:p w14:paraId="109C0C68" w14:textId="0487C483" w:rsidR="00FB2E77" w:rsidRDefault="00FF7BC8" w:rsidP="000A0839">
      <w:pPr>
        <w:spacing w:after="0"/>
      </w:pPr>
      <w:r w:rsidRPr="000A0839">
        <w:t xml:space="preserve">These procedures provide a set of overarching principles for managing student withdrawal.  For departments and </w:t>
      </w:r>
      <w:r w:rsidR="00984156" w:rsidRPr="000A0839">
        <w:t>faculties,</w:t>
      </w:r>
      <w:r w:rsidRPr="000A0839">
        <w:t xml:space="preserve"> it provides information to e</w:t>
      </w:r>
      <w:r w:rsidR="00064CC7" w:rsidRPr="000A0839">
        <w:t>xplain the withdrawal procedure</w:t>
      </w:r>
      <w:r w:rsidRPr="000A0839">
        <w:t xml:space="preserve"> and guidance on advising students</w:t>
      </w:r>
      <w:r w:rsidR="00FA0CA0" w:rsidRPr="000A0839">
        <w:t xml:space="preserve">.  </w:t>
      </w:r>
      <w:r w:rsidR="00B60636" w:rsidRPr="000A0839">
        <w:t xml:space="preserve">It provides </w:t>
      </w:r>
      <w:r w:rsidR="00C05084">
        <w:t>guidance to students</w:t>
      </w:r>
      <w:r w:rsidR="00B60636" w:rsidRPr="000A0839">
        <w:t xml:space="preserve"> on how to complete the withdrawal process and explains how to seek a right of appeal.</w:t>
      </w:r>
    </w:p>
    <w:p w14:paraId="2B955F85" w14:textId="1AB0BC8C" w:rsidR="001021A3" w:rsidRDefault="00FB2E77" w:rsidP="001021A3">
      <w:r>
        <w:br w:type="page"/>
      </w:r>
    </w:p>
    <w:p w14:paraId="423AF5C4" w14:textId="5F35BCB5" w:rsidR="009F79BA" w:rsidRPr="001021A3" w:rsidRDefault="00016690" w:rsidP="001021A3">
      <w:pPr>
        <w:pStyle w:val="Heading1"/>
      </w:pPr>
      <w:bookmarkStart w:id="6" w:name="_Toc139387896"/>
      <w:r>
        <w:lastRenderedPageBreak/>
        <w:t>Regulations</w:t>
      </w:r>
      <w:bookmarkEnd w:id="6"/>
    </w:p>
    <w:p w14:paraId="08CE3969" w14:textId="77777777" w:rsidR="005D06D6" w:rsidRPr="005D06D6" w:rsidRDefault="005D06D6" w:rsidP="005D06D6">
      <w:pPr>
        <w:pStyle w:val="Default"/>
        <w:spacing w:line="276" w:lineRule="auto"/>
        <w:ind w:hanging="357"/>
        <w:jc w:val="both"/>
        <w:rPr>
          <w:color w:val="auto"/>
        </w:rPr>
      </w:pPr>
    </w:p>
    <w:p w14:paraId="6A7D1FBF" w14:textId="75F85FE9" w:rsidR="005D06D6" w:rsidRPr="005D06D6" w:rsidRDefault="005D06D6" w:rsidP="005D06D6">
      <w:pPr>
        <w:pStyle w:val="Heading2"/>
        <w:numPr>
          <w:ilvl w:val="0"/>
          <w:numId w:val="41"/>
        </w:numPr>
      </w:pPr>
      <w:bookmarkStart w:id="7" w:name="_Toc139387897"/>
      <w:r w:rsidRPr="005D06D6">
        <w:t>Introduction</w:t>
      </w:r>
      <w:bookmarkEnd w:id="7"/>
      <w:r w:rsidRPr="005D06D6">
        <w:t xml:space="preserve"> </w:t>
      </w:r>
    </w:p>
    <w:p w14:paraId="5D37E1D7" w14:textId="77777777" w:rsidR="005D06D6" w:rsidRPr="005D06D6" w:rsidRDefault="005D06D6" w:rsidP="005D06D6">
      <w:pPr>
        <w:spacing w:after="0"/>
        <w:ind w:left="90"/>
        <w:rPr>
          <w:rFonts w:cs="Arial"/>
          <w:b/>
          <w:szCs w:val="24"/>
        </w:rPr>
      </w:pPr>
    </w:p>
    <w:p w14:paraId="43DFCDD2" w14:textId="77777777" w:rsidR="005D06D6" w:rsidRPr="005D06D6" w:rsidRDefault="005D06D6" w:rsidP="005D06D6">
      <w:pPr>
        <w:spacing w:after="0"/>
        <w:ind w:left="720"/>
        <w:rPr>
          <w:rFonts w:cs="Arial"/>
          <w:szCs w:val="24"/>
        </w:rPr>
      </w:pPr>
      <w:r w:rsidRPr="005D06D6">
        <w:rPr>
          <w:rFonts w:cs="Arial"/>
          <w:szCs w:val="24"/>
        </w:rPr>
        <w:t xml:space="preserve">This withdrawal procedure provides: </w:t>
      </w:r>
    </w:p>
    <w:p w14:paraId="7BE7CD86" w14:textId="77777777" w:rsidR="005D06D6" w:rsidRPr="005D06D6" w:rsidRDefault="005D06D6" w:rsidP="005D06D6">
      <w:pPr>
        <w:pStyle w:val="ListParagraph"/>
        <w:numPr>
          <w:ilvl w:val="1"/>
          <w:numId w:val="31"/>
        </w:numPr>
        <w:spacing w:after="0"/>
        <w:rPr>
          <w:rFonts w:eastAsiaTheme="minorEastAsia" w:cs="Arial"/>
          <w:szCs w:val="24"/>
        </w:rPr>
      </w:pPr>
      <w:r w:rsidRPr="005D06D6">
        <w:rPr>
          <w:rFonts w:cs="Arial"/>
          <w:szCs w:val="24"/>
        </w:rPr>
        <w:t>students with clear guidance on how to complete the withdrawal process and how to seek a review of the decision to withdraw them from their studies</w:t>
      </w:r>
    </w:p>
    <w:p w14:paraId="06C47E87" w14:textId="77777777" w:rsidR="005D06D6" w:rsidRPr="005D06D6" w:rsidRDefault="005D06D6" w:rsidP="005D06D6">
      <w:pPr>
        <w:pStyle w:val="ListParagraph"/>
        <w:numPr>
          <w:ilvl w:val="1"/>
          <w:numId w:val="31"/>
        </w:numPr>
        <w:spacing w:after="0"/>
        <w:rPr>
          <w:rFonts w:eastAsiaTheme="minorEastAsia" w:cs="Arial"/>
          <w:szCs w:val="24"/>
        </w:rPr>
      </w:pPr>
      <w:r w:rsidRPr="005D06D6">
        <w:rPr>
          <w:rFonts w:cs="Arial"/>
          <w:szCs w:val="24"/>
        </w:rPr>
        <w:t xml:space="preserve">staff with information to explain the withdrawal procedures and guidance on advising students how to seek a right of appeal  </w:t>
      </w:r>
    </w:p>
    <w:p w14:paraId="3B36A370" w14:textId="77777777" w:rsidR="005D06D6" w:rsidRPr="005D06D6" w:rsidRDefault="005D06D6" w:rsidP="005D06D6">
      <w:pPr>
        <w:spacing w:after="0"/>
        <w:ind w:left="720"/>
        <w:rPr>
          <w:rFonts w:cs="Arial"/>
          <w:szCs w:val="24"/>
        </w:rPr>
      </w:pPr>
    </w:p>
    <w:p w14:paraId="3A28C17A" w14:textId="77777777" w:rsidR="005D06D6" w:rsidRPr="005D06D6" w:rsidRDefault="005D06D6" w:rsidP="005D06D6">
      <w:pPr>
        <w:spacing w:after="0"/>
        <w:ind w:left="720"/>
        <w:rPr>
          <w:rFonts w:cs="Arial"/>
          <w:szCs w:val="24"/>
        </w:rPr>
      </w:pPr>
      <w:r w:rsidRPr="005D06D6">
        <w:rPr>
          <w:rFonts w:cs="Arial"/>
          <w:szCs w:val="24"/>
        </w:rPr>
        <w:t>The University is committed to ensuring that all students gain the maximum benefit from their course. We work in partnership with students to support their learning and wider university experience and achieve success.</w:t>
      </w:r>
    </w:p>
    <w:p w14:paraId="48932B3A" w14:textId="77777777" w:rsidR="005D06D6" w:rsidRPr="005D06D6" w:rsidRDefault="005D06D6" w:rsidP="005D06D6">
      <w:pPr>
        <w:spacing w:after="0"/>
        <w:ind w:left="720"/>
        <w:rPr>
          <w:rFonts w:cs="Arial"/>
          <w:szCs w:val="24"/>
        </w:rPr>
      </w:pPr>
    </w:p>
    <w:p w14:paraId="50EE3BF7" w14:textId="14F90501" w:rsidR="005D06D6" w:rsidRPr="005D06D6" w:rsidRDefault="005D06D6" w:rsidP="005D06D6">
      <w:pPr>
        <w:spacing w:after="0"/>
        <w:ind w:left="720"/>
        <w:rPr>
          <w:rFonts w:cs="Arial"/>
          <w:szCs w:val="24"/>
        </w:rPr>
      </w:pPr>
      <w:r w:rsidRPr="005D06D6">
        <w:rPr>
          <w:rFonts w:cs="Arial"/>
          <w:szCs w:val="24"/>
        </w:rPr>
        <w:t>Sometimes, students experience personal or course-related difficulties that impact on their ability to continue their studies. In these cases, students are strongly advised to seek support from the</w:t>
      </w:r>
      <w:r w:rsidR="00367EF4">
        <w:rPr>
          <w:rFonts w:cs="Arial"/>
          <w:szCs w:val="24"/>
        </w:rPr>
        <w:t>ir department or the Student Support Team</w:t>
      </w:r>
      <w:r w:rsidRPr="005D06D6">
        <w:rPr>
          <w:rFonts w:cs="Arial"/>
          <w:szCs w:val="24"/>
        </w:rPr>
        <w:t xml:space="preserve"> </w:t>
      </w:r>
      <w:r w:rsidR="00367EF4">
        <w:rPr>
          <w:rFonts w:cs="Arial"/>
          <w:szCs w:val="24"/>
        </w:rPr>
        <w:t xml:space="preserve">in the Catalyst who </w:t>
      </w:r>
      <w:r w:rsidRPr="005D06D6">
        <w:rPr>
          <w:rFonts w:cs="Arial"/>
          <w:szCs w:val="24"/>
        </w:rPr>
        <w:t xml:space="preserve">can provide dedicated support to students during difficult times. </w:t>
      </w:r>
    </w:p>
    <w:p w14:paraId="5E7F6226" w14:textId="77777777" w:rsidR="005D06D6" w:rsidRPr="005D06D6" w:rsidRDefault="005D06D6" w:rsidP="005D06D6">
      <w:pPr>
        <w:spacing w:after="0"/>
        <w:ind w:left="720"/>
        <w:rPr>
          <w:rFonts w:cs="Arial"/>
          <w:szCs w:val="24"/>
        </w:rPr>
      </w:pPr>
    </w:p>
    <w:p w14:paraId="57E52977" w14:textId="4406AA27" w:rsidR="005D06D6" w:rsidRPr="005D06D6" w:rsidRDefault="005D06D6" w:rsidP="005D06D6">
      <w:pPr>
        <w:spacing w:after="0"/>
        <w:ind w:left="720"/>
        <w:rPr>
          <w:rFonts w:cs="Arial"/>
          <w:szCs w:val="24"/>
        </w:rPr>
      </w:pPr>
      <w:r w:rsidRPr="005D06D6">
        <w:rPr>
          <w:rFonts w:cs="Arial"/>
          <w:szCs w:val="24"/>
        </w:rPr>
        <w:t xml:space="preserve">However, there are occasions when students decide that they can no longer continue with their studies and seek a full withdrawal from the University. This is the permanent end of their registration from both their course and modules. </w:t>
      </w:r>
      <w:r w:rsidR="001021A3">
        <w:rPr>
          <w:rFonts w:cs="Arial"/>
          <w:szCs w:val="24"/>
        </w:rPr>
        <w:t>In such situations, t</w:t>
      </w:r>
      <w:r w:rsidRPr="005D06D6">
        <w:rPr>
          <w:rFonts w:cs="Arial"/>
          <w:szCs w:val="24"/>
        </w:rPr>
        <w:t xml:space="preserve">he University endeavours to make the withdrawal process as smooth and transparent as possible. </w:t>
      </w:r>
    </w:p>
    <w:p w14:paraId="0D749605" w14:textId="77777777" w:rsidR="005D06D6" w:rsidRPr="005D06D6" w:rsidRDefault="005D06D6" w:rsidP="005D06D6">
      <w:pPr>
        <w:spacing w:after="0"/>
        <w:ind w:left="720"/>
        <w:rPr>
          <w:rFonts w:cs="Arial"/>
          <w:szCs w:val="24"/>
        </w:rPr>
      </w:pPr>
    </w:p>
    <w:p w14:paraId="78CD2C5E" w14:textId="73F82ABC" w:rsidR="23379ACE" w:rsidRDefault="49726CAA" w:rsidP="23379ACE">
      <w:pPr>
        <w:spacing w:after="0"/>
        <w:ind w:left="720"/>
        <w:rPr>
          <w:rFonts w:eastAsia="Arial" w:cs="Arial"/>
          <w:color w:val="201F1E"/>
          <w:szCs w:val="24"/>
        </w:rPr>
      </w:pPr>
      <w:r w:rsidRPr="49726CAA">
        <w:rPr>
          <w:rFonts w:cs="Arial"/>
        </w:rPr>
        <w:t xml:space="preserve">There may also be times when a student’s lack of attendance </w:t>
      </w:r>
      <w:r w:rsidR="001021A3">
        <w:rPr>
          <w:rFonts w:cs="Arial"/>
        </w:rPr>
        <w:t>and/</w:t>
      </w:r>
      <w:r w:rsidRPr="49726CAA">
        <w:rPr>
          <w:rFonts w:cs="Arial"/>
        </w:rPr>
        <w:t xml:space="preserve">or engagement with the University means it is reasonable to assume they have withdrawn. In such cases, the University may </w:t>
      </w:r>
      <w:r w:rsidR="00801539">
        <w:rPr>
          <w:rFonts w:cs="Arial"/>
        </w:rPr>
        <w:t>instigate</w:t>
      </w:r>
      <w:r w:rsidRPr="49726CAA">
        <w:rPr>
          <w:rFonts w:cs="Arial"/>
        </w:rPr>
        <w:t xml:space="preserve"> a withdrawal. </w:t>
      </w:r>
      <w:r w:rsidR="00E32D19">
        <w:rPr>
          <w:rFonts w:cs="Arial"/>
        </w:rPr>
        <w:t>P</w:t>
      </w:r>
      <w:r w:rsidR="00E32D19" w:rsidRPr="49726CAA">
        <w:rPr>
          <w:rFonts w:cs="Arial"/>
        </w:rPr>
        <w:t xml:space="preserve">lease consult the </w:t>
      </w:r>
      <w:r w:rsidR="00E32D19" w:rsidRPr="49726CAA">
        <w:rPr>
          <w:rFonts w:eastAsia="Arial" w:cs="Arial"/>
          <w:color w:val="201F1E"/>
          <w:szCs w:val="24"/>
        </w:rPr>
        <w:t>Academic Programme Engagement Framework (APEF)</w:t>
      </w:r>
      <w:r w:rsidR="00E32D19">
        <w:rPr>
          <w:rFonts w:eastAsia="Arial" w:cs="Arial"/>
          <w:color w:val="201F1E"/>
          <w:szCs w:val="24"/>
        </w:rPr>
        <w:t xml:space="preserve"> for guidance </w:t>
      </w:r>
      <w:r w:rsidRPr="49726CAA">
        <w:rPr>
          <w:rFonts w:cs="Arial"/>
        </w:rPr>
        <w:t>as to what constitutes an appropriate level of engagement at the Universit</w:t>
      </w:r>
      <w:r w:rsidR="00E32D19">
        <w:rPr>
          <w:rFonts w:cs="Arial"/>
        </w:rPr>
        <w:t>y.</w:t>
      </w:r>
    </w:p>
    <w:p w14:paraId="7E42DA29" w14:textId="77777777" w:rsidR="005D06D6" w:rsidRPr="005D06D6" w:rsidRDefault="005D06D6" w:rsidP="005D06D6">
      <w:pPr>
        <w:spacing w:after="0"/>
        <w:ind w:left="720"/>
        <w:rPr>
          <w:rFonts w:cs="Arial"/>
          <w:szCs w:val="24"/>
        </w:rPr>
      </w:pPr>
    </w:p>
    <w:p w14:paraId="65B85539" w14:textId="2A258111" w:rsidR="005D06D6" w:rsidRPr="005D06D6" w:rsidRDefault="005D06D6" w:rsidP="005D06D6">
      <w:pPr>
        <w:pStyle w:val="Heading2"/>
        <w:numPr>
          <w:ilvl w:val="0"/>
          <w:numId w:val="33"/>
        </w:numPr>
        <w:rPr>
          <w:rFonts w:eastAsia="Arial"/>
        </w:rPr>
      </w:pPr>
      <w:bookmarkStart w:id="8" w:name="_Toc139387898"/>
      <w:r w:rsidRPr="005D06D6">
        <w:rPr>
          <w:rFonts w:eastAsia="Arial"/>
        </w:rPr>
        <w:t>Scope</w:t>
      </w:r>
      <w:bookmarkEnd w:id="8"/>
      <w:r w:rsidRPr="005D06D6">
        <w:rPr>
          <w:rFonts w:eastAsia="Arial"/>
        </w:rPr>
        <w:t xml:space="preserve"> </w:t>
      </w:r>
    </w:p>
    <w:p w14:paraId="6BAA4F22" w14:textId="77777777" w:rsidR="005D06D6" w:rsidRPr="005D06D6" w:rsidRDefault="005D06D6" w:rsidP="005D06D6">
      <w:pPr>
        <w:pStyle w:val="ListParagraph"/>
        <w:ind w:left="1440"/>
        <w:jc w:val="both"/>
        <w:rPr>
          <w:rFonts w:cs="Arial"/>
          <w:szCs w:val="24"/>
        </w:rPr>
      </w:pPr>
    </w:p>
    <w:p w14:paraId="75C4BF22" w14:textId="2BF8B6D9" w:rsidR="0023330B" w:rsidRDefault="005D06D6" w:rsidP="00E32D19">
      <w:pPr>
        <w:pStyle w:val="ListParagraph"/>
        <w:numPr>
          <w:ilvl w:val="1"/>
          <w:numId w:val="33"/>
        </w:numPr>
        <w:rPr>
          <w:rFonts w:cs="Arial"/>
          <w:szCs w:val="24"/>
        </w:rPr>
      </w:pPr>
      <w:r w:rsidRPr="005D06D6">
        <w:rPr>
          <w:rFonts w:cs="Arial"/>
          <w:szCs w:val="24"/>
        </w:rPr>
        <w:t xml:space="preserve">This procedure applies to </w:t>
      </w:r>
      <w:r w:rsidRPr="00370CE7">
        <w:rPr>
          <w:rFonts w:cs="Arial"/>
          <w:szCs w:val="24"/>
        </w:rPr>
        <w:t>all Edge Hill students</w:t>
      </w:r>
      <w:r w:rsidR="00911806">
        <w:rPr>
          <w:rFonts w:cs="Arial"/>
          <w:szCs w:val="24"/>
        </w:rPr>
        <w:t xml:space="preserve"> (except Postgraduate Researchers who are subject to the </w:t>
      </w:r>
      <w:r w:rsidR="00370CE7">
        <w:rPr>
          <w:rFonts w:cs="Arial"/>
          <w:szCs w:val="24"/>
        </w:rPr>
        <w:t>Research Degree Regulations)</w:t>
      </w:r>
      <w:r w:rsidRPr="005D06D6">
        <w:rPr>
          <w:rFonts w:cs="Arial"/>
          <w:szCs w:val="24"/>
        </w:rPr>
        <w:t xml:space="preserve"> from the time they complete their initial course enrolment until the end of their University registration.</w:t>
      </w:r>
    </w:p>
    <w:p w14:paraId="373B53BE" w14:textId="77777777" w:rsidR="00E32D19" w:rsidRPr="00E32D19" w:rsidRDefault="00E32D19" w:rsidP="00E32D19">
      <w:pPr>
        <w:pStyle w:val="ListParagraph"/>
        <w:ind w:left="1429"/>
        <w:rPr>
          <w:rFonts w:cs="Arial"/>
          <w:szCs w:val="24"/>
        </w:rPr>
      </w:pPr>
    </w:p>
    <w:p w14:paraId="4CCDCCE1" w14:textId="04C722B8" w:rsidR="005D06D6" w:rsidRDefault="005D06D6" w:rsidP="00CE4B6E">
      <w:pPr>
        <w:pStyle w:val="ListParagraph"/>
        <w:numPr>
          <w:ilvl w:val="1"/>
          <w:numId w:val="33"/>
        </w:numPr>
        <w:spacing w:after="0"/>
        <w:rPr>
          <w:rFonts w:cs="Arial"/>
          <w:szCs w:val="24"/>
        </w:rPr>
      </w:pPr>
      <w:r w:rsidRPr="00A43C41">
        <w:rPr>
          <w:rFonts w:cs="Arial"/>
          <w:szCs w:val="24"/>
        </w:rPr>
        <w:t xml:space="preserve">The procedure does not cover instances where a student has been failed and withdrawn by an assessment board or University panel, or where </w:t>
      </w:r>
      <w:r w:rsidRPr="00A43C41">
        <w:rPr>
          <w:rFonts w:cs="Arial"/>
          <w:szCs w:val="24"/>
        </w:rPr>
        <w:lastRenderedPageBreak/>
        <w:t xml:space="preserve">they have been excluded under other University policies, </w:t>
      </w:r>
      <w:r w:rsidR="008F35FD" w:rsidRPr="00A43C41">
        <w:rPr>
          <w:rFonts w:cs="Arial"/>
          <w:szCs w:val="24"/>
        </w:rPr>
        <w:t>procedures,</w:t>
      </w:r>
      <w:r w:rsidRPr="00A43C41">
        <w:rPr>
          <w:rFonts w:cs="Arial"/>
          <w:szCs w:val="24"/>
        </w:rPr>
        <w:t xml:space="preserve"> and regulations. It applies solely to cases where a student initiates the withdrawal process or where the University instigates the withdrawal process specifically due to a student’s lack of engagement. </w:t>
      </w:r>
    </w:p>
    <w:p w14:paraId="2360910E" w14:textId="77777777" w:rsidR="00A43C41" w:rsidRPr="00A43C41" w:rsidRDefault="00A43C41" w:rsidP="00A43C41">
      <w:pPr>
        <w:spacing w:after="0"/>
        <w:rPr>
          <w:rFonts w:cs="Arial"/>
          <w:szCs w:val="24"/>
        </w:rPr>
      </w:pPr>
    </w:p>
    <w:p w14:paraId="79155DCA" w14:textId="19F1D0C0" w:rsidR="00A43C41" w:rsidRDefault="00A43C41" w:rsidP="00A43C41">
      <w:pPr>
        <w:pStyle w:val="ListParagraph"/>
        <w:numPr>
          <w:ilvl w:val="1"/>
          <w:numId w:val="33"/>
        </w:numPr>
        <w:rPr>
          <w:rFonts w:cs="Arial"/>
          <w:szCs w:val="24"/>
        </w:rPr>
      </w:pPr>
      <w:r>
        <w:rPr>
          <w:rFonts w:cs="Arial"/>
          <w:szCs w:val="24"/>
        </w:rPr>
        <w:t>The procedure does not cover instances where the University brings a Postgraduate Researcher’s (PGR’s) registration for a research degree to an end (termination of registration). This procedure applies to PGR’s who bring their own registration for a research degree to an end.</w:t>
      </w:r>
    </w:p>
    <w:p w14:paraId="3820F561" w14:textId="77777777" w:rsidR="00A43C41" w:rsidRPr="00A43C41" w:rsidRDefault="00A43C41" w:rsidP="00A43C41">
      <w:pPr>
        <w:rPr>
          <w:rFonts w:cs="Arial"/>
          <w:sz w:val="2"/>
          <w:szCs w:val="2"/>
        </w:rPr>
      </w:pPr>
    </w:p>
    <w:p w14:paraId="0E39A616" w14:textId="0E136F6B" w:rsidR="005D06D6" w:rsidRPr="00131EA5" w:rsidRDefault="005D06D6" w:rsidP="005D06D6">
      <w:pPr>
        <w:pStyle w:val="ListParagraph"/>
        <w:numPr>
          <w:ilvl w:val="1"/>
          <w:numId w:val="33"/>
        </w:numPr>
        <w:rPr>
          <w:rFonts w:cs="Arial"/>
          <w:szCs w:val="24"/>
        </w:rPr>
      </w:pPr>
      <w:r w:rsidRPr="00131EA5">
        <w:rPr>
          <w:rFonts w:cs="Arial"/>
          <w:szCs w:val="24"/>
        </w:rPr>
        <w:t xml:space="preserve">In all cases the UK Visas and Immigration (UKVI) authority regulations presides over the University's normal processes. The requirements for </w:t>
      </w:r>
      <w:r w:rsidR="009345FD">
        <w:rPr>
          <w:rFonts w:cs="Arial"/>
          <w:szCs w:val="24"/>
        </w:rPr>
        <w:t>Student Visa</w:t>
      </w:r>
      <w:r w:rsidRPr="00131EA5">
        <w:rPr>
          <w:rFonts w:cs="Arial"/>
          <w:szCs w:val="24"/>
        </w:rPr>
        <w:t xml:space="preserve"> and </w:t>
      </w:r>
      <w:r w:rsidR="00174ABD" w:rsidRPr="00131EA5">
        <w:rPr>
          <w:rFonts w:cs="Arial"/>
          <w:szCs w:val="24"/>
        </w:rPr>
        <w:t>visa-controlled</w:t>
      </w:r>
      <w:r w:rsidRPr="00131EA5">
        <w:rPr>
          <w:rFonts w:cs="Arial"/>
          <w:szCs w:val="24"/>
        </w:rPr>
        <w:t xml:space="preserve"> students are therefore subject to the UKVI's jurisdiction. This is explained further throughout this document.</w:t>
      </w:r>
    </w:p>
    <w:p w14:paraId="78E680DF" w14:textId="77777777" w:rsidR="0023330B" w:rsidRPr="0092338A" w:rsidRDefault="0023330B" w:rsidP="0092338A">
      <w:pPr>
        <w:rPr>
          <w:rFonts w:cs="Arial"/>
          <w:sz w:val="6"/>
          <w:szCs w:val="6"/>
        </w:rPr>
      </w:pPr>
    </w:p>
    <w:p w14:paraId="682EBD02" w14:textId="6377BABA" w:rsidR="005D06D6" w:rsidRPr="005D06D6" w:rsidRDefault="005D06D6" w:rsidP="005D06D6">
      <w:pPr>
        <w:pStyle w:val="Heading2"/>
        <w:numPr>
          <w:ilvl w:val="0"/>
          <w:numId w:val="33"/>
        </w:numPr>
        <w:rPr>
          <w:rFonts w:eastAsia="Arial"/>
        </w:rPr>
      </w:pPr>
      <w:bookmarkStart w:id="9" w:name="_Toc139387899"/>
      <w:r w:rsidRPr="005D06D6">
        <w:rPr>
          <w:rFonts w:eastAsia="Arial"/>
        </w:rPr>
        <w:t>Student-</w:t>
      </w:r>
      <w:r w:rsidR="008F35FD">
        <w:rPr>
          <w:rFonts w:eastAsia="Arial"/>
        </w:rPr>
        <w:t>L</w:t>
      </w:r>
      <w:r w:rsidRPr="005D06D6">
        <w:rPr>
          <w:rFonts w:eastAsia="Arial"/>
        </w:rPr>
        <w:t xml:space="preserve">ed </w:t>
      </w:r>
      <w:r w:rsidR="008F35FD">
        <w:rPr>
          <w:rFonts w:eastAsia="Arial"/>
        </w:rPr>
        <w:t>W</w:t>
      </w:r>
      <w:r w:rsidRPr="005D06D6">
        <w:rPr>
          <w:rFonts w:eastAsia="Arial"/>
        </w:rPr>
        <w:t>ithdrawal</w:t>
      </w:r>
      <w:bookmarkEnd w:id="9"/>
    </w:p>
    <w:p w14:paraId="6415EB36" w14:textId="77777777" w:rsidR="005D06D6" w:rsidRPr="005D06D6" w:rsidRDefault="005D06D6" w:rsidP="005D06D6">
      <w:pPr>
        <w:pStyle w:val="NoSpacing"/>
        <w:spacing w:line="276" w:lineRule="auto"/>
        <w:ind w:left="720"/>
        <w:rPr>
          <w:rFonts w:cs="Arial"/>
          <w:b/>
          <w:szCs w:val="24"/>
        </w:rPr>
      </w:pPr>
    </w:p>
    <w:p w14:paraId="37ED6FA1" w14:textId="1B5080BC"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Students who decide to withdraw must complete a </w:t>
      </w:r>
      <w:r w:rsidRPr="005D06D6">
        <w:rPr>
          <w:rFonts w:cs="Arial"/>
          <w:color w:val="000000" w:themeColor="text1"/>
          <w:szCs w:val="24"/>
        </w:rPr>
        <w:t xml:space="preserve">withdrawal </w:t>
      </w:r>
      <w:r w:rsidR="005B40B5">
        <w:rPr>
          <w:rFonts w:cs="Arial"/>
          <w:color w:val="000000" w:themeColor="text1"/>
          <w:szCs w:val="24"/>
        </w:rPr>
        <w:t xml:space="preserve">notification </w:t>
      </w:r>
      <w:r w:rsidRPr="005D06D6">
        <w:rPr>
          <w:rFonts w:cs="Arial"/>
          <w:color w:val="000000" w:themeColor="text1"/>
          <w:szCs w:val="24"/>
        </w:rPr>
        <w:t xml:space="preserve">form </w:t>
      </w:r>
      <w:r w:rsidRPr="005D06D6">
        <w:rPr>
          <w:rFonts w:cs="Arial"/>
          <w:szCs w:val="24"/>
        </w:rPr>
        <w:t xml:space="preserve">stating their reason for leaving and last date of engagement. Notification of Withdrawal forms are </w:t>
      </w:r>
      <w:r w:rsidR="00367EF4">
        <w:rPr>
          <w:rFonts w:cs="Arial"/>
          <w:szCs w:val="24"/>
        </w:rPr>
        <w:t>issued by the Student Support Team.</w:t>
      </w:r>
      <w:r w:rsidR="00AA5E8D">
        <w:rPr>
          <w:rFonts w:cs="Arial"/>
          <w:szCs w:val="24"/>
        </w:rPr>
        <w:t xml:space="preserve"> The University will only accept a withdrawal notification directly from a student and not from someone else on their behalf. </w:t>
      </w:r>
      <w:r w:rsidR="00801539">
        <w:rPr>
          <w:rFonts w:cs="Arial"/>
          <w:szCs w:val="24"/>
        </w:rPr>
        <w:t>The Head of Academic Registry may agree to make an e</w:t>
      </w:r>
      <w:r w:rsidR="00AA5E8D">
        <w:rPr>
          <w:rFonts w:cs="Arial"/>
          <w:szCs w:val="24"/>
        </w:rPr>
        <w:t>xception for students with protected characteristics under the Equality Act 2010.</w:t>
      </w:r>
    </w:p>
    <w:p w14:paraId="2AE03461" w14:textId="77777777" w:rsidR="005D06D6" w:rsidRPr="005D06D6" w:rsidRDefault="005D06D6" w:rsidP="005D06D6">
      <w:pPr>
        <w:pStyle w:val="NoSpacing"/>
        <w:spacing w:line="276" w:lineRule="auto"/>
        <w:ind w:left="709"/>
        <w:rPr>
          <w:rFonts w:cs="Arial"/>
          <w:szCs w:val="24"/>
        </w:rPr>
      </w:pPr>
      <w:r w:rsidRPr="005D06D6">
        <w:rPr>
          <w:rFonts w:cs="Arial"/>
          <w:szCs w:val="24"/>
        </w:rPr>
        <w:t xml:space="preserve"> </w:t>
      </w:r>
    </w:p>
    <w:p w14:paraId="76462C40" w14:textId="41D5CF03"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Students must ensure that their last date of engagement is accurately recorded as it is used to calculate tuition fee liability and </w:t>
      </w:r>
      <w:r w:rsidR="00801539">
        <w:rPr>
          <w:rFonts w:cs="Arial"/>
          <w:szCs w:val="24"/>
        </w:rPr>
        <w:t xml:space="preserve">any maintenance </w:t>
      </w:r>
      <w:r w:rsidRPr="005D06D6">
        <w:rPr>
          <w:rFonts w:cs="Arial"/>
          <w:szCs w:val="24"/>
        </w:rPr>
        <w:t xml:space="preserve">loan, bursary and/or grant entitlement. More information on how the last date of engagement should be recorded is included in section 5. </w:t>
      </w:r>
    </w:p>
    <w:p w14:paraId="7D1C8A3C" w14:textId="77777777" w:rsidR="005D06D6" w:rsidRPr="00997B7E" w:rsidRDefault="005D06D6" w:rsidP="00997B7E">
      <w:pPr>
        <w:pStyle w:val="NoSpacing"/>
        <w:spacing w:line="276" w:lineRule="auto"/>
        <w:rPr>
          <w:rFonts w:cs="Arial"/>
          <w:sz w:val="2"/>
          <w:szCs w:val="2"/>
        </w:rPr>
      </w:pPr>
    </w:p>
    <w:p w14:paraId="75D81679" w14:textId="77777777" w:rsidR="005D06D6" w:rsidRPr="00DA4AAA" w:rsidRDefault="005D06D6" w:rsidP="00997B7E">
      <w:pPr>
        <w:pStyle w:val="NoSpacing"/>
        <w:spacing w:line="276" w:lineRule="auto"/>
        <w:rPr>
          <w:rFonts w:cs="Arial"/>
          <w:sz w:val="22"/>
        </w:rPr>
      </w:pPr>
    </w:p>
    <w:p w14:paraId="7DE313CB" w14:textId="5C635717" w:rsidR="005D06D6" w:rsidRDefault="005D06D6" w:rsidP="005D06D6">
      <w:pPr>
        <w:pStyle w:val="NoSpacing"/>
        <w:numPr>
          <w:ilvl w:val="1"/>
          <w:numId w:val="33"/>
        </w:numPr>
        <w:shd w:val="clear" w:color="auto" w:fill="FFFFFF" w:themeFill="background1"/>
        <w:spacing w:line="276" w:lineRule="auto"/>
        <w:rPr>
          <w:rFonts w:cs="Arial"/>
          <w:szCs w:val="24"/>
        </w:rPr>
      </w:pPr>
      <w:r w:rsidRPr="005D06D6">
        <w:rPr>
          <w:rFonts w:cs="Arial"/>
          <w:szCs w:val="24"/>
        </w:rPr>
        <w:t xml:space="preserve">In exceptional circumstances, and where approved by Academic Registry, students who are unable to complete a withdrawal </w:t>
      </w:r>
      <w:r w:rsidR="005B40B5">
        <w:rPr>
          <w:rFonts w:cs="Arial"/>
          <w:szCs w:val="24"/>
        </w:rPr>
        <w:t xml:space="preserve">notification </w:t>
      </w:r>
      <w:r w:rsidRPr="005D06D6">
        <w:rPr>
          <w:rFonts w:cs="Arial"/>
          <w:szCs w:val="24"/>
        </w:rPr>
        <w:t xml:space="preserve">form may send an email from their University account stating their intention to withdraw. The email must also state their last date of engagement </w:t>
      </w:r>
      <w:r w:rsidRPr="005D06D6">
        <w:rPr>
          <w:rFonts w:cs="Arial"/>
          <w:szCs w:val="24"/>
          <w:shd w:val="clear" w:color="auto" w:fill="FFFFFF" w:themeFill="background1"/>
        </w:rPr>
        <w:t>(as defined in section 5</w:t>
      </w:r>
      <w:r w:rsidRPr="005D06D6">
        <w:rPr>
          <w:rFonts w:cs="Arial"/>
          <w:szCs w:val="24"/>
        </w:rPr>
        <w:t>) and their reason for leaving.</w:t>
      </w:r>
    </w:p>
    <w:p w14:paraId="2503C087" w14:textId="77777777" w:rsidR="00367EF4" w:rsidRPr="00DA4AAA" w:rsidRDefault="00367EF4" w:rsidP="00367EF4">
      <w:pPr>
        <w:rPr>
          <w:rFonts w:cs="Arial"/>
          <w:sz w:val="10"/>
          <w:szCs w:val="10"/>
        </w:rPr>
      </w:pPr>
    </w:p>
    <w:p w14:paraId="6A10E3E5" w14:textId="5761F3CD" w:rsidR="00367EF4" w:rsidRPr="00997B7E" w:rsidRDefault="00367EF4" w:rsidP="00174ABD">
      <w:pPr>
        <w:pStyle w:val="NoSpacing"/>
        <w:numPr>
          <w:ilvl w:val="1"/>
          <w:numId w:val="33"/>
        </w:numPr>
        <w:shd w:val="clear" w:color="auto" w:fill="FFFFFF" w:themeFill="background1"/>
        <w:spacing w:line="276" w:lineRule="auto"/>
        <w:rPr>
          <w:rFonts w:cs="Arial"/>
          <w:szCs w:val="24"/>
        </w:rPr>
      </w:pPr>
      <w:r w:rsidRPr="49726CAA">
        <w:rPr>
          <w:rFonts w:cs="Arial"/>
        </w:rPr>
        <w:t xml:space="preserve">Students must submit their withdrawal notification </w:t>
      </w:r>
      <w:r>
        <w:rPr>
          <w:rFonts w:cs="Arial"/>
        </w:rPr>
        <w:t xml:space="preserve">form as soon as possible following relevant discussions with their department and the Student Support Team. This is to ensure students are </w:t>
      </w:r>
      <w:r w:rsidRPr="49726CAA">
        <w:rPr>
          <w:rFonts w:cs="Arial"/>
        </w:rPr>
        <w:t>not in receipt of funding they are not entitled to</w:t>
      </w:r>
      <w:r>
        <w:rPr>
          <w:rFonts w:cs="Arial"/>
        </w:rPr>
        <w:t>,</w:t>
      </w:r>
      <w:r w:rsidRPr="49726CAA">
        <w:rPr>
          <w:rFonts w:cs="Arial"/>
        </w:rPr>
        <w:t xml:space="preserve"> and to ensure the correct tuition fee is calculated and applied. </w:t>
      </w:r>
      <w:r w:rsidR="00174ABD">
        <w:rPr>
          <w:rFonts w:cs="Arial"/>
        </w:rPr>
        <w:t xml:space="preserve">Further details on how tuition fee liability is calculated are provided in the </w:t>
      </w:r>
      <w:hyperlink r:id="rId11" w:history="1">
        <w:r>
          <w:rPr>
            <w:rStyle w:val="Hyperlink"/>
          </w:rPr>
          <w:t>Tuition Fee Regulations</w:t>
        </w:r>
      </w:hyperlink>
      <w:r w:rsidR="00174ABD">
        <w:rPr>
          <w:rStyle w:val="Hyperlink"/>
        </w:rPr>
        <w:t>.</w:t>
      </w:r>
    </w:p>
    <w:p w14:paraId="5F8ECEF3" w14:textId="77777777" w:rsidR="00997B7E" w:rsidRPr="00DA4AAA" w:rsidRDefault="00997B7E" w:rsidP="0092338A">
      <w:pPr>
        <w:pStyle w:val="ListParagraph"/>
        <w:rPr>
          <w:rFonts w:cs="Arial"/>
          <w:sz w:val="10"/>
          <w:szCs w:val="10"/>
        </w:rPr>
      </w:pPr>
    </w:p>
    <w:p w14:paraId="6B00094F" w14:textId="1FDA3715" w:rsidR="00997B7E" w:rsidRPr="005D06D6" w:rsidRDefault="001424EA" w:rsidP="00997B7E">
      <w:pPr>
        <w:pStyle w:val="NoSpacing"/>
        <w:numPr>
          <w:ilvl w:val="1"/>
          <w:numId w:val="33"/>
        </w:numPr>
        <w:spacing w:line="276" w:lineRule="auto"/>
        <w:rPr>
          <w:rFonts w:cs="Arial"/>
          <w:szCs w:val="24"/>
        </w:rPr>
      </w:pPr>
      <w:r>
        <w:rPr>
          <w:rFonts w:cs="Arial"/>
          <w:szCs w:val="24"/>
        </w:rPr>
        <w:t xml:space="preserve">Once a student submits a </w:t>
      </w:r>
      <w:r w:rsidR="00997B7E">
        <w:rPr>
          <w:rFonts w:cs="Arial"/>
          <w:szCs w:val="24"/>
        </w:rPr>
        <w:t xml:space="preserve">withdrawal notification form this will be sent to the student’s department </w:t>
      </w:r>
      <w:r w:rsidR="00997B7E" w:rsidRPr="005D06D6">
        <w:rPr>
          <w:rFonts w:cs="Arial"/>
          <w:szCs w:val="24"/>
        </w:rPr>
        <w:t>who will confirm the last date of engagement</w:t>
      </w:r>
      <w:r w:rsidR="00997B7E">
        <w:rPr>
          <w:rFonts w:cs="Arial"/>
          <w:szCs w:val="24"/>
        </w:rPr>
        <w:t>.</w:t>
      </w:r>
    </w:p>
    <w:p w14:paraId="17E8F86B" w14:textId="77777777" w:rsidR="00997B7E" w:rsidRPr="005D06D6" w:rsidRDefault="00997B7E" w:rsidP="0092338A">
      <w:pPr>
        <w:pStyle w:val="NoSpacing"/>
        <w:shd w:val="clear" w:color="auto" w:fill="FFFFFF" w:themeFill="background1"/>
        <w:spacing w:line="276" w:lineRule="auto"/>
        <w:ind w:left="1429"/>
        <w:rPr>
          <w:rFonts w:cs="Arial"/>
          <w:szCs w:val="24"/>
        </w:rPr>
      </w:pPr>
    </w:p>
    <w:p w14:paraId="69864995" w14:textId="43DA609C" w:rsidR="005D06D6" w:rsidRPr="005D06D6" w:rsidRDefault="00ED23C2" w:rsidP="008F35FD">
      <w:pPr>
        <w:pStyle w:val="NoSpacing"/>
        <w:spacing w:line="276" w:lineRule="auto"/>
        <w:ind w:left="1429" w:hanging="709"/>
        <w:rPr>
          <w:rFonts w:cs="Arial"/>
          <w:szCs w:val="24"/>
        </w:rPr>
      </w:pPr>
      <w:r>
        <w:rPr>
          <w:rFonts w:cs="Arial"/>
          <w:szCs w:val="24"/>
        </w:rPr>
        <w:t>3.</w:t>
      </w:r>
      <w:r w:rsidR="008F35FD">
        <w:rPr>
          <w:rFonts w:cs="Arial"/>
          <w:szCs w:val="24"/>
        </w:rPr>
        <w:t>6</w:t>
      </w:r>
      <w:r>
        <w:rPr>
          <w:rFonts w:cs="Arial"/>
          <w:szCs w:val="24"/>
        </w:rPr>
        <w:tab/>
      </w:r>
      <w:r w:rsidR="005D06D6" w:rsidRPr="005D06D6">
        <w:rPr>
          <w:rFonts w:cs="Arial"/>
          <w:szCs w:val="24"/>
        </w:rPr>
        <w:t xml:space="preserve">Academic Registry will </w:t>
      </w:r>
      <w:r w:rsidR="00801539">
        <w:rPr>
          <w:rFonts w:cs="Arial"/>
          <w:szCs w:val="24"/>
        </w:rPr>
        <w:t xml:space="preserve">then </w:t>
      </w:r>
      <w:r w:rsidR="005D06D6" w:rsidRPr="005D06D6">
        <w:rPr>
          <w:rFonts w:cs="Arial"/>
          <w:szCs w:val="24"/>
        </w:rPr>
        <w:t xml:space="preserve">process the withdrawal, update the student </w:t>
      </w:r>
      <w:r w:rsidR="008F35FD" w:rsidRPr="005D06D6">
        <w:rPr>
          <w:rFonts w:cs="Arial"/>
          <w:szCs w:val="24"/>
        </w:rPr>
        <w:t>record,</w:t>
      </w:r>
      <w:r w:rsidR="005D06D6" w:rsidRPr="005D06D6">
        <w:rPr>
          <w:rFonts w:cs="Arial"/>
          <w:szCs w:val="24"/>
        </w:rPr>
        <w:t xml:space="preserve"> and notify relevant bodies, as explained in section 6. </w:t>
      </w:r>
    </w:p>
    <w:p w14:paraId="5FC1B657" w14:textId="77777777" w:rsidR="005D06D6" w:rsidRPr="00DA4AAA" w:rsidRDefault="005D06D6" w:rsidP="005D06D6">
      <w:pPr>
        <w:pStyle w:val="NoSpacing"/>
        <w:spacing w:line="276" w:lineRule="auto"/>
        <w:ind w:left="709"/>
        <w:rPr>
          <w:rFonts w:cs="Arial"/>
          <w:sz w:val="22"/>
        </w:rPr>
      </w:pPr>
    </w:p>
    <w:p w14:paraId="4E5CE5D7" w14:textId="77777777" w:rsidR="00174ABD" w:rsidRPr="00803DA1" w:rsidRDefault="00174ABD" w:rsidP="005D06D6">
      <w:pPr>
        <w:pStyle w:val="NoSpacing"/>
        <w:spacing w:line="276" w:lineRule="auto"/>
        <w:ind w:left="709"/>
        <w:rPr>
          <w:rFonts w:cs="Arial"/>
          <w:sz w:val="2"/>
          <w:szCs w:val="2"/>
        </w:rPr>
      </w:pPr>
    </w:p>
    <w:p w14:paraId="1688A62F" w14:textId="6175A736" w:rsidR="00ED23C2" w:rsidRDefault="00ED23C2" w:rsidP="00ED23C2">
      <w:pPr>
        <w:pStyle w:val="NoSpacing"/>
        <w:spacing w:line="276" w:lineRule="auto"/>
        <w:ind w:left="720" w:hanging="436"/>
        <w:rPr>
          <w:rFonts w:cs="Arial"/>
          <w:szCs w:val="24"/>
        </w:rPr>
      </w:pPr>
      <w:r>
        <w:rPr>
          <w:rFonts w:cs="Arial"/>
          <w:szCs w:val="24"/>
        </w:rPr>
        <w:t xml:space="preserve">       3.</w:t>
      </w:r>
      <w:r w:rsidR="008F35FD">
        <w:rPr>
          <w:rFonts w:cs="Arial"/>
          <w:szCs w:val="24"/>
        </w:rPr>
        <w:t>7</w:t>
      </w:r>
      <w:r>
        <w:rPr>
          <w:rFonts w:cs="Arial"/>
          <w:szCs w:val="24"/>
        </w:rPr>
        <w:tab/>
      </w:r>
      <w:r w:rsidR="005D06D6" w:rsidRPr="005D06D6">
        <w:rPr>
          <w:rFonts w:cs="Arial"/>
          <w:szCs w:val="24"/>
        </w:rPr>
        <w:t>Once Academic Registry has processed the withdrawal</w:t>
      </w:r>
      <w:r w:rsidR="00174ABD">
        <w:rPr>
          <w:rFonts w:cs="Arial"/>
          <w:szCs w:val="24"/>
        </w:rPr>
        <w:t xml:space="preserve">, </w:t>
      </w:r>
      <w:r w:rsidR="005D06D6" w:rsidRPr="005D06D6">
        <w:rPr>
          <w:rFonts w:cs="Arial"/>
          <w:szCs w:val="24"/>
        </w:rPr>
        <w:t xml:space="preserve">confirmation </w:t>
      </w:r>
      <w:r>
        <w:rPr>
          <w:rFonts w:cs="Arial"/>
          <w:szCs w:val="24"/>
        </w:rPr>
        <w:t xml:space="preserve">   </w:t>
      </w:r>
    </w:p>
    <w:p w14:paraId="4B0E5C6B" w14:textId="6C5482A7" w:rsidR="00762E92" w:rsidRDefault="005D06D6" w:rsidP="00762E92">
      <w:pPr>
        <w:pStyle w:val="ListParagraph"/>
        <w:ind w:left="1440"/>
        <w:rPr>
          <w:rFonts w:cs="Arial"/>
          <w:szCs w:val="24"/>
        </w:rPr>
      </w:pPr>
      <w:r w:rsidRPr="005D06D6">
        <w:rPr>
          <w:rFonts w:cs="Arial"/>
          <w:szCs w:val="24"/>
        </w:rPr>
        <w:t xml:space="preserve">will be sent to the student’s </w:t>
      </w:r>
      <w:r w:rsidR="00A84448">
        <w:rPr>
          <w:rFonts w:cs="Arial"/>
          <w:szCs w:val="24"/>
        </w:rPr>
        <w:t>personal email</w:t>
      </w:r>
      <w:r w:rsidR="00A84448" w:rsidRPr="005D06D6">
        <w:rPr>
          <w:rFonts w:cs="Arial"/>
          <w:szCs w:val="24"/>
        </w:rPr>
        <w:t xml:space="preserve"> </w:t>
      </w:r>
      <w:r w:rsidRPr="005D06D6">
        <w:rPr>
          <w:rFonts w:cs="Arial"/>
          <w:szCs w:val="24"/>
        </w:rPr>
        <w:t>address and the withdrawal</w:t>
      </w:r>
      <w:r w:rsidR="00A84448">
        <w:rPr>
          <w:rFonts w:cs="Arial"/>
          <w:szCs w:val="24"/>
        </w:rPr>
        <w:t xml:space="preserve"> process is then complete.</w:t>
      </w:r>
    </w:p>
    <w:p w14:paraId="3B76F7FC" w14:textId="77777777" w:rsidR="00762E92" w:rsidRPr="00156702" w:rsidRDefault="00762E92" w:rsidP="00762E92">
      <w:pPr>
        <w:pStyle w:val="ListParagraph"/>
        <w:ind w:left="1440"/>
        <w:rPr>
          <w:rFonts w:cs="Arial"/>
          <w:sz w:val="16"/>
          <w:szCs w:val="16"/>
        </w:rPr>
      </w:pPr>
    </w:p>
    <w:p w14:paraId="3F999392" w14:textId="65FA6037" w:rsidR="005D06D6" w:rsidRPr="005D06D6" w:rsidRDefault="005D06D6" w:rsidP="005D06D6">
      <w:pPr>
        <w:pStyle w:val="Heading2"/>
        <w:numPr>
          <w:ilvl w:val="0"/>
          <w:numId w:val="33"/>
        </w:numPr>
        <w:rPr>
          <w:rFonts w:eastAsia="Arial"/>
        </w:rPr>
      </w:pPr>
      <w:bookmarkStart w:id="10" w:name="_Toc139387900"/>
      <w:r w:rsidRPr="005D06D6">
        <w:rPr>
          <w:rFonts w:eastAsia="Arial"/>
        </w:rPr>
        <w:t>University Led-Withdrawal</w:t>
      </w:r>
      <w:bookmarkEnd w:id="10"/>
      <w:r w:rsidRPr="005D06D6">
        <w:tab/>
      </w:r>
    </w:p>
    <w:p w14:paraId="01BF0EC7" w14:textId="77777777" w:rsidR="005D06D6" w:rsidRPr="005D06D6" w:rsidRDefault="005D06D6" w:rsidP="005D06D6">
      <w:pPr>
        <w:pStyle w:val="NoSpacing"/>
        <w:spacing w:line="276" w:lineRule="auto"/>
        <w:ind w:left="1429"/>
        <w:rPr>
          <w:rFonts w:cs="Arial"/>
          <w:szCs w:val="24"/>
        </w:rPr>
      </w:pPr>
    </w:p>
    <w:p w14:paraId="19A68764" w14:textId="2AE17BF0" w:rsidR="005D06D6" w:rsidRPr="005D06D6" w:rsidRDefault="49726CAA" w:rsidP="00174ABD">
      <w:pPr>
        <w:pStyle w:val="ListParagraph"/>
        <w:numPr>
          <w:ilvl w:val="1"/>
          <w:numId w:val="33"/>
        </w:numPr>
        <w:spacing w:after="0"/>
        <w:rPr>
          <w:rFonts w:cs="Arial"/>
        </w:rPr>
      </w:pPr>
      <w:r w:rsidRPr="49726CAA">
        <w:rPr>
          <w:rFonts w:cs="Arial"/>
          <w:color w:val="000000" w:themeColor="text1"/>
        </w:rPr>
        <w:t xml:space="preserve">The </w:t>
      </w:r>
      <w:r w:rsidRPr="49726CAA">
        <w:rPr>
          <w:rFonts w:cs="Arial"/>
        </w:rPr>
        <w:t>A</w:t>
      </w:r>
      <w:r w:rsidR="00B34A13">
        <w:rPr>
          <w:rFonts w:cs="Arial"/>
        </w:rPr>
        <w:t xml:space="preserve">cademic </w:t>
      </w:r>
      <w:r w:rsidRPr="49726CAA">
        <w:rPr>
          <w:rFonts w:cs="Arial"/>
        </w:rPr>
        <w:t>P</w:t>
      </w:r>
      <w:r w:rsidR="00B34A13">
        <w:rPr>
          <w:rFonts w:cs="Arial"/>
        </w:rPr>
        <w:t xml:space="preserve">rogramme </w:t>
      </w:r>
      <w:r w:rsidRPr="49726CAA">
        <w:rPr>
          <w:rFonts w:cs="Arial"/>
        </w:rPr>
        <w:t>E</w:t>
      </w:r>
      <w:r w:rsidR="00B34A13">
        <w:rPr>
          <w:rFonts w:cs="Arial"/>
        </w:rPr>
        <w:t xml:space="preserve">ngagement </w:t>
      </w:r>
      <w:r w:rsidRPr="49726CAA">
        <w:rPr>
          <w:rFonts w:cs="Arial"/>
        </w:rPr>
        <w:t>F</w:t>
      </w:r>
      <w:r w:rsidR="00B34A13">
        <w:rPr>
          <w:rFonts w:cs="Arial"/>
        </w:rPr>
        <w:t>ramework</w:t>
      </w:r>
      <w:r w:rsidRPr="49726CAA">
        <w:rPr>
          <w:rFonts w:cs="Arial"/>
          <w:color w:val="000000" w:themeColor="text1"/>
        </w:rPr>
        <w:t xml:space="preserve"> sets out the University's position on monitoring student attendance and engagement</w:t>
      </w:r>
      <w:r w:rsidRPr="49726CAA">
        <w:rPr>
          <w:rFonts w:cs="Arial"/>
        </w:rPr>
        <w:t>.  It details the University's approach to supporting students where their attendance and/or engagement suggests they may be at risk of either</w:t>
      </w:r>
    </w:p>
    <w:p w14:paraId="24A4C96B" w14:textId="77777777" w:rsidR="005D06D6" w:rsidRPr="005D06D6" w:rsidRDefault="005D06D6" w:rsidP="00174ABD">
      <w:pPr>
        <w:pStyle w:val="ListParagraph"/>
        <w:numPr>
          <w:ilvl w:val="2"/>
          <w:numId w:val="33"/>
        </w:numPr>
        <w:spacing w:after="0"/>
        <w:ind w:left="2127" w:hanging="579"/>
        <w:rPr>
          <w:rFonts w:cs="Arial"/>
          <w:szCs w:val="24"/>
        </w:rPr>
      </w:pPr>
      <w:r w:rsidRPr="005D06D6">
        <w:rPr>
          <w:rFonts w:cs="Arial"/>
          <w:szCs w:val="24"/>
        </w:rPr>
        <w:t xml:space="preserve">leaving the university; or </w:t>
      </w:r>
    </w:p>
    <w:p w14:paraId="4C750945" w14:textId="77777777" w:rsidR="000D1438" w:rsidRDefault="000D1438" w:rsidP="00174ABD">
      <w:pPr>
        <w:pStyle w:val="ListParagraph"/>
        <w:numPr>
          <w:ilvl w:val="2"/>
          <w:numId w:val="33"/>
        </w:numPr>
        <w:spacing w:after="0"/>
        <w:ind w:left="1701" w:hanging="141"/>
        <w:rPr>
          <w:rFonts w:cs="Arial"/>
          <w:szCs w:val="24"/>
        </w:rPr>
      </w:pPr>
      <w:r>
        <w:rPr>
          <w:rFonts w:cs="Arial"/>
          <w:szCs w:val="24"/>
        </w:rPr>
        <w:t xml:space="preserve">      </w:t>
      </w:r>
      <w:r w:rsidR="005D06D6" w:rsidRPr="005D06D6">
        <w:rPr>
          <w:rFonts w:cs="Arial"/>
          <w:szCs w:val="24"/>
        </w:rPr>
        <w:t xml:space="preserve">being in an irrecoverable position in terms of their ability to </w:t>
      </w:r>
    </w:p>
    <w:p w14:paraId="60CFE04A" w14:textId="5BA51A75" w:rsidR="005D06D6" w:rsidRPr="005D06D6" w:rsidRDefault="000D1438" w:rsidP="00174ABD">
      <w:pPr>
        <w:pStyle w:val="ListParagraph"/>
        <w:spacing w:after="0"/>
        <w:ind w:left="1701" w:firstLine="142"/>
        <w:rPr>
          <w:rFonts w:cs="Arial"/>
          <w:szCs w:val="24"/>
        </w:rPr>
      </w:pPr>
      <w:r>
        <w:rPr>
          <w:rFonts w:cs="Arial"/>
          <w:szCs w:val="24"/>
        </w:rPr>
        <w:t xml:space="preserve">    </w:t>
      </w:r>
      <w:r w:rsidR="005D06D6" w:rsidRPr="005D06D6">
        <w:rPr>
          <w:rFonts w:cs="Arial"/>
          <w:szCs w:val="24"/>
        </w:rPr>
        <w:t>complete the course.</w:t>
      </w:r>
    </w:p>
    <w:p w14:paraId="21DC6F98" w14:textId="77777777" w:rsidR="005D06D6" w:rsidRPr="005D06D6" w:rsidRDefault="005D06D6" w:rsidP="005D06D6">
      <w:pPr>
        <w:pStyle w:val="ListParagraph"/>
        <w:ind w:left="1426"/>
        <w:rPr>
          <w:rFonts w:cs="Arial"/>
          <w:szCs w:val="24"/>
        </w:rPr>
      </w:pPr>
    </w:p>
    <w:p w14:paraId="75665E06" w14:textId="24371273" w:rsidR="002519F8" w:rsidRPr="002519F8" w:rsidRDefault="49726CAA" w:rsidP="002519F8">
      <w:pPr>
        <w:pStyle w:val="ListParagraph"/>
        <w:numPr>
          <w:ilvl w:val="1"/>
          <w:numId w:val="33"/>
        </w:numPr>
        <w:rPr>
          <w:rFonts w:cs="Arial"/>
        </w:rPr>
      </w:pPr>
      <w:r w:rsidRPr="49726CAA">
        <w:rPr>
          <w:rFonts w:cs="Arial"/>
        </w:rPr>
        <w:t>Staff must consult the APEF</w:t>
      </w:r>
      <w:r w:rsidRPr="49726CAA">
        <w:rPr>
          <w:rFonts w:cs="Arial"/>
          <w:color w:val="000000" w:themeColor="text1"/>
        </w:rPr>
        <w:t xml:space="preserve"> before instigating a University-</w:t>
      </w:r>
      <w:r w:rsidR="00862C66">
        <w:rPr>
          <w:rFonts w:cs="Arial"/>
          <w:color w:val="000000" w:themeColor="text1"/>
        </w:rPr>
        <w:t>l</w:t>
      </w:r>
      <w:r w:rsidRPr="49726CAA">
        <w:rPr>
          <w:rFonts w:cs="Arial"/>
          <w:color w:val="000000" w:themeColor="text1"/>
        </w:rPr>
        <w:t xml:space="preserve">ed </w:t>
      </w:r>
      <w:r w:rsidR="00862C66">
        <w:rPr>
          <w:rFonts w:cs="Arial"/>
          <w:color w:val="000000" w:themeColor="text1"/>
        </w:rPr>
        <w:t>w</w:t>
      </w:r>
      <w:r w:rsidRPr="49726CAA">
        <w:rPr>
          <w:rFonts w:cs="Arial"/>
          <w:color w:val="000000" w:themeColor="text1"/>
        </w:rPr>
        <w:t xml:space="preserve">ithdrawal. </w:t>
      </w:r>
    </w:p>
    <w:p w14:paraId="596C23CF" w14:textId="77777777" w:rsidR="002519F8" w:rsidRPr="002519F8" w:rsidRDefault="002519F8" w:rsidP="002519F8">
      <w:pPr>
        <w:pStyle w:val="ListParagraph"/>
        <w:ind w:left="1429"/>
        <w:rPr>
          <w:rFonts w:cs="Arial"/>
          <w:sz w:val="10"/>
          <w:szCs w:val="8"/>
        </w:rPr>
      </w:pPr>
    </w:p>
    <w:p w14:paraId="0A313FA0" w14:textId="2BB91B7D" w:rsidR="00762E92" w:rsidRPr="00762E92" w:rsidRDefault="005D06D6" w:rsidP="00762E92">
      <w:pPr>
        <w:pStyle w:val="Default"/>
        <w:widowControl w:val="0"/>
        <w:numPr>
          <w:ilvl w:val="1"/>
          <w:numId w:val="33"/>
        </w:numPr>
        <w:spacing w:line="276" w:lineRule="auto"/>
        <w:rPr>
          <w:color w:val="000000" w:themeColor="text1"/>
        </w:rPr>
      </w:pPr>
      <w:r w:rsidRPr="005D06D6">
        <w:rPr>
          <w:color w:val="000000" w:themeColor="text1"/>
        </w:rPr>
        <w:t>A University-</w:t>
      </w:r>
      <w:r w:rsidR="00862C66">
        <w:rPr>
          <w:color w:val="000000" w:themeColor="text1"/>
        </w:rPr>
        <w:t>l</w:t>
      </w:r>
      <w:r w:rsidRPr="005D06D6">
        <w:rPr>
          <w:color w:val="000000" w:themeColor="text1"/>
        </w:rPr>
        <w:t xml:space="preserve">ed </w:t>
      </w:r>
      <w:r w:rsidR="00862C66">
        <w:rPr>
          <w:color w:val="000000" w:themeColor="text1"/>
        </w:rPr>
        <w:t>w</w:t>
      </w:r>
      <w:r w:rsidRPr="005D06D6">
        <w:rPr>
          <w:color w:val="000000" w:themeColor="text1"/>
        </w:rPr>
        <w:t xml:space="preserve">ithdrawal may be instigated </w:t>
      </w:r>
      <w:r w:rsidR="008F35FD" w:rsidRPr="005D06D6">
        <w:rPr>
          <w:color w:val="000000" w:themeColor="text1"/>
        </w:rPr>
        <w:t>w</w:t>
      </w:r>
      <w:r w:rsidR="008F35FD">
        <w:rPr>
          <w:color w:val="000000" w:themeColor="text1"/>
        </w:rPr>
        <w:t>h</w:t>
      </w:r>
      <w:r w:rsidR="008F35FD" w:rsidRPr="005D06D6">
        <w:rPr>
          <w:color w:val="000000" w:themeColor="text1"/>
        </w:rPr>
        <w:t>ere</w:t>
      </w:r>
      <w:r w:rsidR="00801539">
        <w:rPr>
          <w:color w:val="000000" w:themeColor="text1"/>
        </w:rPr>
        <w:t>:</w:t>
      </w:r>
    </w:p>
    <w:p w14:paraId="6D6F79F2" w14:textId="275C7C48" w:rsidR="005D06D6" w:rsidRPr="005D06D6" w:rsidRDefault="49726CAA" w:rsidP="003F5FF8">
      <w:pPr>
        <w:pStyle w:val="Default"/>
        <w:widowControl w:val="0"/>
        <w:numPr>
          <w:ilvl w:val="0"/>
          <w:numId w:val="40"/>
        </w:numPr>
        <w:spacing w:line="276" w:lineRule="auto"/>
        <w:ind w:hanging="589"/>
        <w:rPr>
          <w:color w:val="000000" w:themeColor="text1"/>
        </w:rPr>
      </w:pPr>
      <w:r w:rsidRPr="49726CAA">
        <w:rPr>
          <w:color w:val="000000" w:themeColor="text1"/>
        </w:rPr>
        <w:t>interventions have been exhausted and a student has failed to re-engage with their studies; and/or</w:t>
      </w:r>
    </w:p>
    <w:p w14:paraId="68A62FE6" w14:textId="77604394" w:rsidR="005D06D6" w:rsidRDefault="005D06D6" w:rsidP="003F5FF8">
      <w:pPr>
        <w:pStyle w:val="Default"/>
        <w:widowControl w:val="0"/>
        <w:numPr>
          <w:ilvl w:val="0"/>
          <w:numId w:val="40"/>
        </w:numPr>
        <w:spacing w:line="276" w:lineRule="auto"/>
        <w:ind w:hanging="589"/>
        <w:rPr>
          <w:color w:val="000000" w:themeColor="text1"/>
        </w:rPr>
      </w:pPr>
      <w:r w:rsidRPr="005D06D6">
        <w:rPr>
          <w:color w:val="000000" w:themeColor="text1"/>
        </w:rPr>
        <w:t>a student’s lack of engagement means they will not be able to succ</w:t>
      </w:r>
      <w:r w:rsidR="00D42D57">
        <w:rPr>
          <w:color w:val="000000" w:themeColor="text1"/>
        </w:rPr>
        <w:t>essfully complete the programme</w:t>
      </w:r>
      <w:r w:rsidR="00801539">
        <w:rPr>
          <w:color w:val="000000" w:themeColor="text1"/>
        </w:rPr>
        <w:t>.</w:t>
      </w:r>
    </w:p>
    <w:p w14:paraId="04F1F0C3" w14:textId="77777777" w:rsidR="002600AB" w:rsidRDefault="002600AB" w:rsidP="00156702">
      <w:pPr>
        <w:pStyle w:val="Default"/>
        <w:spacing w:line="276" w:lineRule="auto"/>
        <w:ind w:left="1429"/>
        <w:rPr>
          <w:color w:val="000000" w:themeColor="text1"/>
        </w:rPr>
      </w:pPr>
    </w:p>
    <w:p w14:paraId="4A88757A" w14:textId="58425CE0" w:rsidR="005D06D6" w:rsidRPr="005D06D6" w:rsidRDefault="005D06D6" w:rsidP="00156702">
      <w:pPr>
        <w:pStyle w:val="Default"/>
        <w:spacing w:line="276" w:lineRule="auto"/>
        <w:ind w:left="1429"/>
        <w:rPr>
          <w:color w:val="000000" w:themeColor="text1"/>
        </w:rPr>
      </w:pPr>
      <w:r w:rsidRPr="005D06D6">
        <w:rPr>
          <w:color w:val="000000" w:themeColor="text1"/>
        </w:rPr>
        <w:t xml:space="preserve">Heads of departments are responsible for identifying staff who will initiate this process. </w:t>
      </w:r>
    </w:p>
    <w:p w14:paraId="700FAAE0" w14:textId="77777777" w:rsidR="005D06D6" w:rsidRPr="005D06D6" w:rsidRDefault="005D06D6" w:rsidP="005D06D6">
      <w:pPr>
        <w:pStyle w:val="Default"/>
        <w:spacing w:line="276" w:lineRule="auto"/>
        <w:ind w:left="1429"/>
        <w:rPr>
          <w:color w:val="000000" w:themeColor="text1"/>
        </w:rPr>
      </w:pPr>
    </w:p>
    <w:p w14:paraId="241B403F" w14:textId="51B5D834" w:rsidR="005D06D6" w:rsidRDefault="00836DBF" w:rsidP="0074446A">
      <w:pPr>
        <w:pStyle w:val="Default"/>
        <w:numPr>
          <w:ilvl w:val="1"/>
          <w:numId w:val="33"/>
        </w:numPr>
        <w:spacing w:line="276" w:lineRule="auto"/>
        <w:rPr>
          <w:color w:val="000000" w:themeColor="text1"/>
        </w:rPr>
      </w:pPr>
      <w:r w:rsidRPr="00B82BE8">
        <w:rPr>
          <w:color w:val="000000" w:themeColor="text1"/>
        </w:rPr>
        <w:t xml:space="preserve">UKVI </w:t>
      </w:r>
      <w:r w:rsidR="00E32BE2" w:rsidRPr="00B82BE8">
        <w:rPr>
          <w:color w:val="000000" w:themeColor="text1"/>
        </w:rPr>
        <w:t>visa-controlled</w:t>
      </w:r>
      <w:r w:rsidR="005D06D6" w:rsidRPr="00B82BE8">
        <w:rPr>
          <w:color w:val="000000" w:themeColor="text1"/>
        </w:rPr>
        <w:t xml:space="preserve"> students are expected to maintain their immigration status throughout their period of registration.  Where a student is unable to provide evidence, or the University has reasonable grounds to believe their immigration status is not being maintained, </w:t>
      </w:r>
      <w:r w:rsidR="00AB6ECD" w:rsidRPr="00B82BE8">
        <w:rPr>
          <w:color w:val="000000" w:themeColor="text1"/>
        </w:rPr>
        <w:t>Academic Registry</w:t>
      </w:r>
      <w:r w:rsidR="005D06D6" w:rsidRPr="00B82BE8">
        <w:rPr>
          <w:color w:val="000000" w:themeColor="text1"/>
        </w:rPr>
        <w:t xml:space="preserve"> will withdraw the student.  The decision will be reviewed if the student provides </w:t>
      </w:r>
      <w:r w:rsidR="008901FE" w:rsidRPr="00B82BE8">
        <w:rPr>
          <w:color w:val="000000" w:themeColor="text1"/>
        </w:rPr>
        <w:t>Academic Registry</w:t>
      </w:r>
      <w:r w:rsidR="005D06D6" w:rsidRPr="00B82BE8">
        <w:rPr>
          <w:color w:val="000000" w:themeColor="text1"/>
        </w:rPr>
        <w:t xml:space="preserve"> with appropriate evidence to confirm their status within 10 working days from the date of the withdrawal notification.</w:t>
      </w:r>
    </w:p>
    <w:p w14:paraId="7085BFB6" w14:textId="77777777" w:rsidR="0074446A" w:rsidRDefault="0074446A" w:rsidP="0074446A">
      <w:pPr>
        <w:pStyle w:val="Default"/>
        <w:spacing w:line="276" w:lineRule="auto"/>
        <w:ind w:left="1429"/>
        <w:rPr>
          <w:color w:val="000000" w:themeColor="text1"/>
        </w:rPr>
      </w:pPr>
    </w:p>
    <w:p w14:paraId="2EE71E75" w14:textId="77777777" w:rsidR="0074446A" w:rsidRPr="00B82BE8" w:rsidRDefault="0074446A" w:rsidP="0074446A">
      <w:pPr>
        <w:pStyle w:val="Default"/>
        <w:widowControl w:val="0"/>
        <w:numPr>
          <w:ilvl w:val="1"/>
          <w:numId w:val="33"/>
        </w:numPr>
        <w:spacing w:line="276" w:lineRule="auto"/>
        <w:rPr>
          <w:color w:val="000000" w:themeColor="text1"/>
        </w:rPr>
      </w:pPr>
      <w:r w:rsidRPr="00B82BE8">
        <w:t xml:space="preserve">For </w:t>
      </w:r>
      <w:r>
        <w:t xml:space="preserve">Student </w:t>
      </w:r>
      <w:r w:rsidRPr="00550C9E">
        <w:t>Visa</w:t>
      </w:r>
      <w:r w:rsidRPr="00B82BE8">
        <w:t xml:space="preserve"> holders faculties/departments must contact </w:t>
      </w:r>
      <w:r>
        <w:t xml:space="preserve">the </w:t>
      </w:r>
      <w:hyperlink r:id="rId12" w:history="1">
        <w:r>
          <w:rPr>
            <w:rStyle w:val="Hyperlink"/>
          </w:rPr>
          <w:t>Compliance and Immigration Manager</w:t>
        </w:r>
      </w:hyperlink>
      <w:r w:rsidRPr="00B82BE8">
        <w:t xml:space="preserve"> </w:t>
      </w:r>
      <w:r>
        <w:t xml:space="preserve">in the International Office </w:t>
      </w:r>
      <w:r w:rsidRPr="00B82BE8">
        <w:t xml:space="preserve">for </w:t>
      </w:r>
      <w:r w:rsidRPr="00B82BE8">
        <w:lastRenderedPageBreak/>
        <w:t>advice before commencing the withdrawal process.  This will ensure the University fulfils its responsibilities under its UKVI Sponsor Licence.</w:t>
      </w:r>
    </w:p>
    <w:p w14:paraId="12DB35CA" w14:textId="77777777" w:rsidR="00F81369" w:rsidRPr="005D06D6" w:rsidRDefault="00F81369" w:rsidP="0074446A">
      <w:pPr>
        <w:pStyle w:val="Default"/>
        <w:spacing w:line="276" w:lineRule="auto"/>
        <w:rPr>
          <w:color w:val="000000" w:themeColor="text1"/>
        </w:rPr>
      </w:pPr>
    </w:p>
    <w:p w14:paraId="79FCDFCA" w14:textId="765A2AF1" w:rsidR="0074446A" w:rsidRDefault="0074446A" w:rsidP="0074446A">
      <w:pPr>
        <w:pStyle w:val="Default"/>
        <w:widowControl w:val="0"/>
        <w:numPr>
          <w:ilvl w:val="1"/>
          <w:numId w:val="33"/>
        </w:numPr>
        <w:spacing w:line="276" w:lineRule="auto"/>
        <w:rPr>
          <w:color w:val="000000" w:themeColor="text1"/>
        </w:rPr>
      </w:pPr>
      <w:r w:rsidRPr="005D06D6">
        <w:rPr>
          <w:color w:val="000000" w:themeColor="text1"/>
        </w:rPr>
        <w:t>University-</w:t>
      </w:r>
      <w:r w:rsidR="00801539">
        <w:rPr>
          <w:color w:val="000000" w:themeColor="text1"/>
        </w:rPr>
        <w:t>l</w:t>
      </w:r>
      <w:r w:rsidRPr="005D06D6">
        <w:rPr>
          <w:color w:val="000000" w:themeColor="text1"/>
        </w:rPr>
        <w:t>ed withdrawals can be actioned via the student records system (SID Admin Online)</w:t>
      </w:r>
      <w:r>
        <w:rPr>
          <w:color w:val="000000" w:themeColor="text1"/>
        </w:rPr>
        <w:t xml:space="preserve">. </w:t>
      </w:r>
      <w:r w:rsidRPr="005D06D6">
        <w:rPr>
          <w:color w:val="000000" w:themeColor="text1"/>
        </w:rPr>
        <w:t xml:space="preserve">Should staff require any technical advice on how to initiate a student withdrawal they should contact </w:t>
      </w:r>
      <w:r>
        <w:rPr>
          <w:color w:val="000000" w:themeColor="text1"/>
        </w:rPr>
        <w:t>the Academic Records Team in Academic Registry.</w:t>
      </w:r>
    </w:p>
    <w:p w14:paraId="2714BBD3" w14:textId="77777777" w:rsidR="0074446A" w:rsidRPr="005D06D6" w:rsidRDefault="0074446A" w:rsidP="0074446A">
      <w:pPr>
        <w:pStyle w:val="Default"/>
        <w:widowControl w:val="0"/>
        <w:spacing w:line="276" w:lineRule="auto"/>
        <w:rPr>
          <w:color w:val="000000" w:themeColor="text1"/>
        </w:rPr>
      </w:pPr>
    </w:p>
    <w:p w14:paraId="6AEA289F" w14:textId="685A9A6F" w:rsidR="0074446A" w:rsidRPr="0074446A" w:rsidRDefault="0074446A" w:rsidP="0074446A">
      <w:pPr>
        <w:pStyle w:val="Default"/>
        <w:widowControl w:val="0"/>
        <w:numPr>
          <w:ilvl w:val="1"/>
          <w:numId w:val="33"/>
        </w:numPr>
        <w:spacing w:line="276" w:lineRule="auto"/>
        <w:rPr>
          <w:color w:val="FF0000"/>
        </w:rPr>
      </w:pPr>
      <w:r w:rsidRPr="005D06D6">
        <w:rPr>
          <w:color w:val="000000" w:themeColor="text1"/>
        </w:rPr>
        <w:t xml:space="preserve">Faculties/departments must complete the </w:t>
      </w:r>
      <w:r>
        <w:rPr>
          <w:color w:val="000000" w:themeColor="text1"/>
        </w:rPr>
        <w:t xml:space="preserve">University-led </w:t>
      </w:r>
      <w:r w:rsidRPr="005D06D6">
        <w:rPr>
          <w:color w:val="000000" w:themeColor="text1"/>
        </w:rPr>
        <w:t xml:space="preserve">withdrawal process promptly when </w:t>
      </w:r>
      <w:r>
        <w:rPr>
          <w:color w:val="000000" w:themeColor="text1"/>
        </w:rPr>
        <w:t xml:space="preserve">withdrawing a student. </w:t>
      </w:r>
      <w:r w:rsidRPr="005D06D6">
        <w:rPr>
          <w:color w:val="000000" w:themeColor="text1"/>
        </w:rPr>
        <w:t xml:space="preserve">This is necessary to prevent the inappropriate release of funds to the student and/or University which may </w:t>
      </w:r>
      <w:r w:rsidR="00027F1A">
        <w:rPr>
          <w:color w:val="000000" w:themeColor="text1"/>
        </w:rPr>
        <w:t xml:space="preserve">result in overpayment and </w:t>
      </w:r>
      <w:r w:rsidRPr="005D06D6">
        <w:rPr>
          <w:color w:val="000000" w:themeColor="text1"/>
        </w:rPr>
        <w:t>need to be repaid</w:t>
      </w:r>
      <w:r w:rsidRPr="005D06D6">
        <w:t xml:space="preserve">.  </w:t>
      </w:r>
    </w:p>
    <w:p w14:paraId="53FB793B" w14:textId="77777777" w:rsidR="0074446A" w:rsidRPr="005D06D6" w:rsidRDefault="0074446A" w:rsidP="0074446A">
      <w:pPr>
        <w:pStyle w:val="Default"/>
        <w:widowControl w:val="0"/>
        <w:spacing w:line="276" w:lineRule="auto"/>
        <w:rPr>
          <w:color w:val="FF0000"/>
        </w:rPr>
      </w:pPr>
    </w:p>
    <w:p w14:paraId="16144A48" w14:textId="12F9B9E6" w:rsidR="0074446A" w:rsidRPr="00B82BE8" w:rsidRDefault="0074446A" w:rsidP="0074446A">
      <w:pPr>
        <w:pStyle w:val="Default"/>
        <w:numPr>
          <w:ilvl w:val="1"/>
          <w:numId w:val="33"/>
        </w:numPr>
        <w:spacing w:line="276" w:lineRule="auto"/>
        <w:rPr>
          <w:color w:val="000000" w:themeColor="text1"/>
        </w:rPr>
      </w:pPr>
      <w:r w:rsidRPr="005D06D6">
        <w:t>Academic Registry processes all University-</w:t>
      </w:r>
      <w:r w:rsidR="00027F1A">
        <w:t>l</w:t>
      </w:r>
      <w:r w:rsidRPr="005D06D6">
        <w:t xml:space="preserve">ed </w:t>
      </w:r>
      <w:r>
        <w:t>w</w:t>
      </w:r>
      <w:r w:rsidRPr="005D06D6">
        <w:t xml:space="preserve">ithdrawals and notifies students </w:t>
      </w:r>
      <w:r>
        <w:t xml:space="preserve">of the outcome </w:t>
      </w:r>
      <w:r w:rsidRPr="005D06D6">
        <w:t xml:space="preserve">and their right of appeal against the decision and/or the last date of engagement </w:t>
      </w:r>
      <w:r w:rsidR="0074233B" w:rsidRPr="005D06D6">
        <w:t>recorded.</w:t>
      </w:r>
    </w:p>
    <w:p w14:paraId="00B119FE" w14:textId="77777777" w:rsidR="005D06D6" w:rsidRPr="005D06D6" w:rsidRDefault="005D06D6" w:rsidP="005D06D6">
      <w:pPr>
        <w:pStyle w:val="NoSpacing"/>
        <w:spacing w:line="276" w:lineRule="auto"/>
        <w:rPr>
          <w:rFonts w:cs="Arial"/>
          <w:szCs w:val="24"/>
        </w:rPr>
      </w:pPr>
    </w:p>
    <w:p w14:paraId="253EE7BD" w14:textId="491546B3" w:rsidR="005D06D6" w:rsidRPr="005D06D6" w:rsidRDefault="005D06D6" w:rsidP="005D06D6">
      <w:pPr>
        <w:pStyle w:val="NoSpacing"/>
        <w:numPr>
          <w:ilvl w:val="1"/>
          <w:numId w:val="33"/>
        </w:numPr>
        <w:spacing w:line="276" w:lineRule="auto"/>
        <w:rPr>
          <w:rFonts w:cs="Arial"/>
          <w:b/>
          <w:bCs/>
          <w:szCs w:val="24"/>
        </w:rPr>
      </w:pPr>
      <w:r w:rsidRPr="005D06D6">
        <w:rPr>
          <w:rFonts w:cs="Arial"/>
          <w:szCs w:val="24"/>
        </w:rPr>
        <w:t xml:space="preserve">The University undertakes census checks at designated points in the academic calendar to ensure that central records remain accurate. The University census complements the ongoing work of departments to monitor attendance and engagement, it does not replace local systems for tracking student engagement.  </w:t>
      </w:r>
    </w:p>
    <w:p w14:paraId="08437A97" w14:textId="77777777" w:rsidR="004F7771" w:rsidRPr="004F7771" w:rsidRDefault="004F7771" w:rsidP="004F7771">
      <w:pPr>
        <w:rPr>
          <w:rFonts w:cs="Arial"/>
          <w:b/>
          <w:bCs/>
          <w:szCs w:val="24"/>
        </w:rPr>
      </w:pPr>
    </w:p>
    <w:p w14:paraId="794CF58E" w14:textId="7297EABD" w:rsidR="005D06D6" w:rsidRPr="005D06D6" w:rsidRDefault="005D06D6" w:rsidP="005D06D6">
      <w:pPr>
        <w:pStyle w:val="Heading2"/>
        <w:numPr>
          <w:ilvl w:val="0"/>
          <w:numId w:val="33"/>
        </w:numPr>
      </w:pPr>
      <w:bookmarkStart w:id="11" w:name="_Toc139387901"/>
      <w:r w:rsidRPr="005D06D6">
        <w:rPr>
          <w:rFonts w:eastAsia="Arial"/>
        </w:rPr>
        <w:t>Last Date of Engagement</w:t>
      </w:r>
      <w:bookmarkEnd w:id="11"/>
      <w:r w:rsidRPr="005D06D6">
        <w:rPr>
          <w:rFonts w:eastAsia="Arial"/>
        </w:rPr>
        <w:t xml:space="preserve"> </w:t>
      </w:r>
    </w:p>
    <w:p w14:paraId="18754143" w14:textId="77777777" w:rsidR="005D06D6" w:rsidRPr="005D06D6" w:rsidRDefault="005D06D6" w:rsidP="005D06D6">
      <w:pPr>
        <w:spacing w:after="0"/>
        <w:ind w:left="709"/>
        <w:rPr>
          <w:rFonts w:cs="Arial"/>
          <w:szCs w:val="24"/>
        </w:rPr>
      </w:pPr>
    </w:p>
    <w:p w14:paraId="65555C2A" w14:textId="292BF724" w:rsidR="005D06D6" w:rsidRDefault="005D06D6" w:rsidP="006C3D6D">
      <w:pPr>
        <w:pStyle w:val="ListParagraph"/>
        <w:numPr>
          <w:ilvl w:val="1"/>
          <w:numId w:val="33"/>
        </w:numPr>
        <w:spacing w:after="0"/>
        <w:rPr>
          <w:rFonts w:cs="Arial"/>
          <w:szCs w:val="24"/>
        </w:rPr>
      </w:pPr>
      <w:r w:rsidRPr="005D06D6">
        <w:rPr>
          <w:rFonts w:cs="Arial"/>
          <w:szCs w:val="24"/>
        </w:rPr>
        <w:t>Faculties/departments are responsible for confirming a student’s last date of engagement.</w:t>
      </w:r>
      <w:r w:rsidR="001424EA">
        <w:rPr>
          <w:rFonts w:cs="Arial"/>
          <w:szCs w:val="24"/>
        </w:rPr>
        <w:t xml:space="preserve"> Students are encouraged to discuss and agree their last date of engagement with their department before submitting a withdrawal notification form.</w:t>
      </w:r>
    </w:p>
    <w:p w14:paraId="3EA7C6B1" w14:textId="77777777" w:rsidR="006C3D6D" w:rsidRPr="008C79B3" w:rsidRDefault="006C3D6D" w:rsidP="006C3D6D">
      <w:pPr>
        <w:spacing w:after="0"/>
        <w:ind w:left="709"/>
        <w:rPr>
          <w:rFonts w:cs="Arial"/>
          <w:sz w:val="28"/>
          <w:szCs w:val="28"/>
        </w:rPr>
      </w:pPr>
    </w:p>
    <w:p w14:paraId="66747213" w14:textId="6D79BEE5" w:rsidR="006C3D6D" w:rsidRDefault="008C79B3" w:rsidP="008C79B3">
      <w:pPr>
        <w:pStyle w:val="ListParagraph"/>
        <w:numPr>
          <w:ilvl w:val="1"/>
          <w:numId w:val="33"/>
        </w:numPr>
        <w:rPr>
          <w:rFonts w:cs="Arial"/>
          <w:szCs w:val="24"/>
        </w:rPr>
      </w:pPr>
      <w:r w:rsidRPr="006C3D6D">
        <w:rPr>
          <w:rFonts w:cs="Arial"/>
          <w:szCs w:val="24"/>
        </w:rPr>
        <w:t xml:space="preserve">Accurately recording the last date of engagement is essential as this informs the financial support available to the student. It is the basis upon </w:t>
      </w:r>
      <w:r w:rsidRPr="007E0476">
        <w:rPr>
          <w:rFonts w:cs="Arial"/>
          <w:szCs w:val="24"/>
        </w:rPr>
        <w:t>which the University works out a student’s liability for tuition fees</w:t>
      </w:r>
      <w:r w:rsidR="00EC38D0" w:rsidRPr="007E0476">
        <w:rPr>
          <w:rFonts w:cs="Arial"/>
          <w:szCs w:val="24"/>
        </w:rPr>
        <w:t xml:space="preserve"> and is used to calculate any maintenance loan, bursary and/or grant entitlement.  Eligibility for funding will usually cease from the last date of engagement.</w:t>
      </w:r>
      <w:r w:rsidR="00EC38D0">
        <w:rPr>
          <w:rFonts w:cs="Arial"/>
          <w:szCs w:val="24"/>
        </w:rPr>
        <w:t xml:space="preserve"> </w:t>
      </w:r>
    </w:p>
    <w:p w14:paraId="1030C98C" w14:textId="77777777" w:rsidR="008C79B3" w:rsidRPr="008C79B3" w:rsidRDefault="008C79B3" w:rsidP="008C79B3">
      <w:pPr>
        <w:rPr>
          <w:rFonts w:cs="Arial"/>
          <w:sz w:val="2"/>
          <w:szCs w:val="2"/>
        </w:rPr>
      </w:pPr>
    </w:p>
    <w:p w14:paraId="047CAEFA" w14:textId="01081EAC" w:rsidR="005D06D6" w:rsidRPr="00762E92" w:rsidRDefault="005D06D6" w:rsidP="00762E92">
      <w:pPr>
        <w:pStyle w:val="ListParagraph"/>
        <w:numPr>
          <w:ilvl w:val="1"/>
          <w:numId w:val="33"/>
        </w:numPr>
        <w:spacing w:after="0"/>
        <w:rPr>
          <w:rFonts w:cs="Arial"/>
          <w:szCs w:val="24"/>
        </w:rPr>
      </w:pPr>
      <w:r w:rsidRPr="00762E92">
        <w:rPr>
          <w:rFonts w:cs="Arial"/>
          <w:szCs w:val="24"/>
        </w:rPr>
        <w:t xml:space="preserve">The last date of engagement is defined as the date that the University can confirm the student last engaged with their academic studies. This includes: </w:t>
      </w:r>
    </w:p>
    <w:p w14:paraId="4A3FA5CA" w14:textId="77777777" w:rsidR="00762E92" w:rsidRPr="00762E92" w:rsidRDefault="00762E92" w:rsidP="00762E92">
      <w:pPr>
        <w:spacing w:after="0"/>
        <w:rPr>
          <w:rFonts w:cs="Arial"/>
          <w:szCs w:val="24"/>
        </w:rPr>
      </w:pPr>
    </w:p>
    <w:p w14:paraId="3E514FD0" w14:textId="2199BE2E" w:rsidR="005D06D6" w:rsidRPr="005D06D6" w:rsidRDefault="005D06D6" w:rsidP="00AD6763">
      <w:pPr>
        <w:pStyle w:val="ListParagraph"/>
        <w:numPr>
          <w:ilvl w:val="1"/>
          <w:numId w:val="32"/>
        </w:numPr>
        <w:ind w:left="2127" w:hanging="709"/>
        <w:jc w:val="both"/>
        <w:rPr>
          <w:rFonts w:cs="Arial"/>
          <w:szCs w:val="24"/>
        </w:rPr>
      </w:pPr>
      <w:r w:rsidRPr="005D06D6">
        <w:rPr>
          <w:rFonts w:cs="Arial"/>
          <w:szCs w:val="24"/>
        </w:rPr>
        <w:lastRenderedPageBreak/>
        <w:t xml:space="preserve">classroom based study, lectures, seminars, tutorials, practical or </w:t>
      </w:r>
      <w:r w:rsidR="00A16169" w:rsidRPr="005D06D6">
        <w:rPr>
          <w:rFonts w:cs="Arial"/>
          <w:szCs w:val="24"/>
        </w:rPr>
        <w:t>studio-based</w:t>
      </w:r>
      <w:r w:rsidRPr="005D06D6">
        <w:rPr>
          <w:rFonts w:cs="Arial"/>
          <w:szCs w:val="24"/>
        </w:rPr>
        <w:t xml:space="preserve"> sessions, workshops, group work, presentations, or occasional sessions where visiting speakers are invited to present</w:t>
      </w:r>
    </w:p>
    <w:p w14:paraId="506FB1BB" w14:textId="77777777" w:rsidR="005D06D6" w:rsidRPr="00A06E32" w:rsidRDefault="005D06D6" w:rsidP="00AD6763">
      <w:pPr>
        <w:pStyle w:val="ListParagraph"/>
        <w:ind w:left="1440" w:firstLine="687"/>
        <w:rPr>
          <w:rFonts w:cs="Arial"/>
          <w:iCs/>
          <w:szCs w:val="24"/>
        </w:rPr>
      </w:pPr>
      <w:r w:rsidRPr="00A06E32">
        <w:rPr>
          <w:rFonts w:cs="Arial"/>
          <w:iCs/>
          <w:szCs w:val="24"/>
        </w:rPr>
        <w:t>supervision/mentoring</w:t>
      </w:r>
    </w:p>
    <w:p w14:paraId="68024499" w14:textId="77777777" w:rsidR="005D06D6" w:rsidRPr="005D06D6" w:rsidRDefault="005D06D6" w:rsidP="00AD6763">
      <w:pPr>
        <w:pStyle w:val="ListParagraph"/>
        <w:numPr>
          <w:ilvl w:val="1"/>
          <w:numId w:val="32"/>
        </w:numPr>
        <w:ind w:hanging="22"/>
        <w:rPr>
          <w:rFonts w:cs="Arial"/>
          <w:szCs w:val="24"/>
        </w:rPr>
      </w:pPr>
      <w:r w:rsidRPr="00A06E32">
        <w:rPr>
          <w:rFonts w:cs="Arial"/>
          <w:iCs/>
          <w:szCs w:val="24"/>
        </w:rPr>
        <w:t xml:space="preserve">submission </w:t>
      </w:r>
      <w:r w:rsidRPr="005D06D6">
        <w:rPr>
          <w:rFonts w:cs="Arial"/>
          <w:szCs w:val="24"/>
        </w:rPr>
        <w:t>of coursework and/or attendance at an examination</w:t>
      </w:r>
    </w:p>
    <w:p w14:paraId="3A0E907A" w14:textId="36C00080" w:rsidR="005D06D6" w:rsidRPr="005D06D6" w:rsidRDefault="005D06D6" w:rsidP="00AD6763">
      <w:pPr>
        <w:pStyle w:val="ListParagraph"/>
        <w:numPr>
          <w:ilvl w:val="1"/>
          <w:numId w:val="32"/>
        </w:numPr>
        <w:ind w:left="2127" w:hanging="709"/>
        <w:rPr>
          <w:rFonts w:cs="Arial"/>
          <w:szCs w:val="24"/>
        </w:rPr>
      </w:pPr>
      <w:r w:rsidRPr="005D06D6">
        <w:rPr>
          <w:rFonts w:cs="Arial"/>
          <w:szCs w:val="24"/>
        </w:rPr>
        <w:t xml:space="preserve">academic engagement with the virtual learning </w:t>
      </w:r>
      <w:r w:rsidR="00575C5C" w:rsidRPr="005D06D6">
        <w:rPr>
          <w:rFonts w:cs="Arial"/>
          <w:szCs w:val="24"/>
        </w:rPr>
        <w:t xml:space="preserve">environment </w:t>
      </w:r>
      <w:r w:rsidR="00575C5C">
        <w:rPr>
          <w:rFonts w:cs="Arial"/>
          <w:szCs w:val="24"/>
        </w:rPr>
        <w:t>including</w:t>
      </w:r>
      <w:r w:rsidRPr="005D06D6">
        <w:rPr>
          <w:rFonts w:cs="Arial"/>
          <w:szCs w:val="24"/>
        </w:rPr>
        <w:t xml:space="preserve"> accessing Lecture Capture</w:t>
      </w:r>
    </w:p>
    <w:p w14:paraId="5BC96B90"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meeting or communicating with a member of staff on a course related matter</w:t>
      </w:r>
    </w:p>
    <w:p w14:paraId="59306BF2"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for research students</w:t>
      </w:r>
      <w:r w:rsidRPr="005D06D6">
        <w:rPr>
          <w:rFonts w:eastAsia="Arial" w:cs="Arial"/>
          <w:szCs w:val="24"/>
        </w:rPr>
        <w:t>,</w:t>
      </w:r>
      <w:r w:rsidRPr="005D06D6">
        <w:rPr>
          <w:rFonts w:cs="Arial"/>
          <w:szCs w:val="24"/>
        </w:rPr>
        <w:t xml:space="preserve"> normally any course related contact with the Director of Studies</w:t>
      </w:r>
    </w:p>
    <w:p w14:paraId="31AA0DB0"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attendance at clinical, sandwich, professional practice or work placements</w:t>
      </w:r>
    </w:p>
    <w:p w14:paraId="63DBEC8E" w14:textId="77777777" w:rsidR="005D06D6" w:rsidRPr="005D06D6" w:rsidRDefault="005D06D6" w:rsidP="00AD6763">
      <w:pPr>
        <w:pStyle w:val="ListParagraph"/>
        <w:numPr>
          <w:ilvl w:val="1"/>
          <w:numId w:val="32"/>
        </w:numPr>
        <w:ind w:left="2127" w:hanging="709"/>
        <w:rPr>
          <w:rFonts w:cs="Arial"/>
          <w:szCs w:val="24"/>
        </w:rPr>
      </w:pPr>
      <w:r w:rsidRPr="005D06D6">
        <w:rPr>
          <w:rFonts w:cs="Arial"/>
          <w:szCs w:val="24"/>
        </w:rPr>
        <w:t>studying overseas as part of an Erasmus exchange or study abroad programme</w:t>
      </w:r>
    </w:p>
    <w:p w14:paraId="181480B1" w14:textId="16837BC9" w:rsidR="00791063" w:rsidRDefault="005D06D6" w:rsidP="00791063">
      <w:pPr>
        <w:pStyle w:val="ListParagraph"/>
        <w:numPr>
          <w:ilvl w:val="1"/>
          <w:numId w:val="32"/>
        </w:numPr>
        <w:ind w:left="2127" w:hanging="709"/>
        <w:rPr>
          <w:rFonts w:cs="Arial"/>
          <w:szCs w:val="24"/>
        </w:rPr>
      </w:pPr>
      <w:r w:rsidRPr="005D06D6">
        <w:rPr>
          <w:rFonts w:cs="Arial"/>
          <w:szCs w:val="24"/>
        </w:rPr>
        <w:t>representing the Students’ Union at a course board or similar meeting</w:t>
      </w:r>
    </w:p>
    <w:p w14:paraId="5D45C45F" w14:textId="77777777" w:rsidR="00791063" w:rsidRPr="00791063" w:rsidRDefault="00791063" w:rsidP="00791063">
      <w:pPr>
        <w:pStyle w:val="ListParagraph"/>
        <w:ind w:left="2127"/>
        <w:rPr>
          <w:rFonts w:cs="Arial"/>
          <w:szCs w:val="24"/>
        </w:rPr>
      </w:pPr>
    </w:p>
    <w:p w14:paraId="63CDC089" w14:textId="6A66AE11" w:rsidR="005D06D6" w:rsidRPr="005D06D6" w:rsidRDefault="005D06D6" w:rsidP="005D06D6">
      <w:pPr>
        <w:spacing w:before="120"/>
        <w:ind w:left="1440" w:hanging="731"/>
        <w:rPr>
          <w:rFonts w:cs="Arial"/>
          <w:szCs w:val="24"/>
          <w:lang w:val="en-US"/>
        </w:rPr>
      </w:pPr>
      <w:r w:rsidRPr="005D06D6">
        <w:rPr>
          <w:rFonts w:cs="Arial"/>
          <w:szCs w:val="24"/>
        </w:rPr>
        <w:t xml:space="preserve">5.4      </w:t>
      </w:r>
      <w:r w:rsidRPr="0030499C">
        <w:rPr>
          <w:rFonts w:cs="Arial"/>
          <w:szCs w:val="24"/>
        </w:rPr>
        <w:t xml:space="preserve">To comply with Home Office UKVI Sponsor Licence requirements, the last date of attendance/engagement for international students is </w:t>
      </w:r>
      <w:r w:rsidR="00AC25B2">
        <w:rPr>
          <w:rFonts w:cs="Arial"/>
          <w:szCs w:val="24"/>
        </w:rPr>
        <w:t xml:space="preserve">normally </w:t>
      </w:r>
      <w:r w:rsidRPr="0030499C">
        <w:rPr>
          <w:rFonts w:cs="Arial"/>
          <w:szCs w:val="24"/>
        </w:rPr>
        <w:t>recorded as the date the student submits their withdrawal form.</w:t>
      </w:r>
    </w:p>
    <w:p w14:paraId="67602A00" w14:textId="6E83DEBD" w:rsidR="005D06D6" w:rsidRPr="005D06D6" w:rsidRDefault="005D06D6" w:rsidP="005D06D6">
      <w:pPr>
        <w:spacing w:before="120"/>
        <w:ind w:left="1440" w:hanging="731"/>
        <w:rPr>
          <w:rFonts w:cs="Arial"/>
          <w:szCs w:val="24"/>
          <w:lang w:val="en-US"/>
        </w:rPr>
      </w:pPr>
      <w:r w:rsidRPr="005D06D6">
        <w:rPr>
          <w:rFonts w:cs="Arial"/>
          <w:szCs w:val="24"/>
          <w:lang w:val="en-US"/>
        </w:rPr>
        <w:t xml:space="preserve">5.5 </w:t>
      </w:r>
      <w:r w:rsidRPr="005D06D6">
        <w:rPr>
          <w:rFonts w:cs="Arial"/>
          <w:szCs w:val="24"/>
          <w:lang w:val="en-US"/>
        </w:rPr>
        <w:tab/>
      </w:r>
      <w:r w:rsidRPr="005D06D6">
        <w:rPr>
          <w:rFonts w:cs="Arial"/>
          <w:szCs w:val="24"/>
        </w:rPr>
        <w:t xml:space="preserve">For students who suspend their studies (interruption of studies) </w:t>
      </w:r>
      <w:r w:rsidRPr="005D06D6">
        <w:rPr>
          <w:rFonts w:cs="Arial"/>
          <w:szCs w:val="24"/>
          <w:lang w:val="en-US"/>
        </w:rPr>
        <w:t>and withdraw</w:t>
      </w:r>
      <w:r w:rsidR="00D45B8C">
        <w:rPr>
          <w:rFonts w:cs="Arial"/>
          <w:szCs w:val="24"/>
          <w:lang w:val="en-US"/>
        </w:rPr>
        <w:t>s</w:t>
      </w:r>
      <w:r w:rsidRPr="005D06D6">
        <w:rPr>
          <w:rFonts w:cs="Arial"/>
          <w:szCs w:val="24"/>
          <w:lang w:val="en-US"/>
        </w:rPr>
        <w:t xml:space="preserve"> within the same academic year, the last date of engagement is recorded as the start date of the period of interruption. </w:t>
      </w:r>
    </w:p>
    <w:p w14:paraId="49D5C230" w14:textId="1AD352AB" w:rsidR="00BF59E7" w:rsidRDefault="005D06D6" w:rsidP="004F7771">
      <w:pPr>
        <w:spacing w:after="0"/>
        <w:ind w:left="1440" w:hanging="731"/>
        <w:rPr>
          <w:rFonts w:cs="Arial"/>
          <w:szCs w:val="24"/>
        </w:rPr>
      </w:pPr>
      <w:r w:rsidRPr="005D06D6">
        <w:rPr>
          <w:rFonts w:cs="Arial"/>
          <w:szCs w:val="24"/>
        </w:rPr>
        <w:t xml:space="preserve">5.6      Where a student fails to re-enrol, </w:t>
      </w:r>
      <w:r w:rsidR="00ED23C2">
        <w:rPr>
          <w:rFonts w:cs="Arial"/>
          <w:szCs w:val="24"/>
        </w:rPr>
        <w:t xml:space="preserve">the last date of engagement is recorded </w:t>
      </w:r>
      <w:r w:rsidR="00ED23C2" w:rsidRPr="00A94ABB">
        <w:rPr>
          <w:rFonts w:cs="Arial"/>
          <w:szCs w:val="24"/>
        </w:rPr>
        <w:t xml:space="preserve">as the first day of the </w:t>
      </w:r>
      <w:r w:rsidR="004F7771" w:rsidRPr="00A94ABB">
        <w:rPr>
          <w:rFonts w:cs="Arial"/>
          <w:szCs w:val="24"/>
        </w:rPr>
        <w:t>new academic year.</w:t>
      </w:r>
      <w:r w:rsidR="00ED23C2">
        <w:rPr>
          <w:rFonts w:cs="Arial"/>
          <w:szCs w:val="24"/>
        </w:rPr>
        <w:t xml:space="preserve"> </w:t>
      </w:r>
    </w:p>
    <w:p w14:paraId="15F91927" w14:textId="77777777" w:rsidR="002C420C" w:rsidRDefault="002C420C" w:rsidP="002C420C">
      <w:pPr>
        <w:spacing w:after="0"/>
        <w:ind w:left="1440" w:hanging="731"/>
        <w:rPr>
          <w:rFonts w:cs="Arial"/>
          <w:szCs w:val="24"/>
        </w:rPr>
      </w:pPr>
    </w:p>
    <w:p w14:paraId="5751701D" w14:textId="77777777" w:rsidR="005D06D6" w:rsidRPr="005D06D6" w:rsidRDefault="005D06D6" w:rsidP="002C420C">
      <w:pPr>
        <w:pStyle w:val="Heading2"/>
        <w:numPr>
          <w:ilvl w:val="0"/>
          <w:numId w:val="33"/>
        </w:numPr>
        <w:spacing w:before="0"/>
        <w:rPr>
          <w:rFonts w:eastAsia="Arial"/>
        </w:rPr>
      </w:pPr>
      <w:bookmarkStart w:id="12" w:name="_Toc139387902"/>
      <w:r w:rsidRPr="005D06D6">
        <w:rPr>
          <w:rFonts w:eastAsia="Arial"/>
        </w:rPr>
        <w:t>Administration</w:t>
      </w:r>
      <w:bookmarkEnd w:id="12"/>
      <w:r w:rsidRPr="005D06D6">
        <w:rPr>
          <w:rFonts w:eastAsia="Arial"/>
        </w:rPr>
        <w:t xml:space="preserve"> </w:t>
      </w:r>
    </w:p>
    <w:p w14:paraId="6A46DA6E" w14:textId="77777777" w:rsidR="005D06D6" w:rsidRPr="005D06D6" w:rsidRDefault="005D06D6" w:rsidP="005D06D6">
      <w:pPr>
        <w:spacing w:after="0"/>
        <w:ind w:left="720" w:hanging="91"/>
        <w:rPr>
          <w:rFonts w:cs="Arial"/>
          <w:szCs w:val="24"/>
        </w:rPr>
      </w:pPr>
    </w:p>
    <w:p w14:paraId="3B369C42" w14:textId="77777777" w:rsidR="005D06D6" w:rsidRPr="005D06D6" w:rsidRDefault="005D06D6" w:rsidP="005D06D6">
      <w:pPr>
        <w:pStyle w:val="ListParagraph"/>
        <w:numPr>
          <w:ilvl w:val="1"/>
          <w:numId w:val="33"/>
        </w:numPr>
        <w:rPr>
          <w:rFonts w:cs="Arial"/>
          <w:szCs w:val="24"/>
        </w:rPr>
      </w:pPr>
      <w:r w:rsidRPr="005D06D6">
        <w:rPr>
          <w:rFonts w:cs="Arial"/>
          <w:szCs w:val="24"/>
        </w:rPr>
        <w:t xml:space="preserve">Withdrawals are processed by Academic Registry, who will: </w:t>
      </w:r>
    </w:p>
    <w:p w14:paraId="01F171FC" w14:textId="73549E24" w:rsidR="005D06D6" w:rsidRPr="005D06D6" w:rsidRDefault="00873239" w:rsidP="005D06D6">
      <w:pPr>
        <w:pStyle w:val="ListParagraph"/>
        <w:numPr>
          <w:ilvl w:val="0"/>
          <w:numId w:val="39"/>
        </w:numPr>
        <w:tabs>
          <w:tab w:val="left" w:pos="2127"/>
        </w:tabs>
        <w:ind w:firstLine="360"/>
        <w:rPr>
          <w:rFonts w:cs="Arial"/>
          <w:szCs w:val="24"/>
        </w:rPr>
      </w:pPr>
      <w:r>
        <w:rPr>
          <w:rFonts w:cs="Arial"/>
          <w:szCs w:val="24"/>
        </w:rPr>
        <w:t>u</w:t>
      </w:r>
      <w:r w:rsidR="005D06D6" w:rsidRPr="005D06D6">
        <w:rPr>
          <w:rFonts w:cs="Arial"/>
          <w:szCs w:val="24"/>
        </w:rPr>
        <w:t>pdate the University’s</w:t>
      </w:r>
      <w:r>
        <w:rPr>
          <w:rFonts w:cs="Arial"/>
          <w:szCs w:val="24"/>
        </w:rPr>
        <w:t xml:space="preserve"> central student records system</w:t>
      </w:r>
    </w:p>
    <w:p w14:paraId="26AE91F6" w14:textId="6A7754EC" w:rsidR="005D06D6" w:rsidRPr="005D06D6" w:rsidRDefault="00873239" w:rsidP="005D06D6">
      <w:pPr>
        <w:pStyle w:val="ListParagraph"/>
        <w:numPr>
          <w:ilvl w:val="0"/>
          <w:numId w:val="39"/>
        </w:numPr>
        <w:ind w:left="2127" w:hanging="687"/>
        <w:rPr>
          <w:rFonts w:cs="Arial"/>
          <w:szCs w:val="24"/>
        </w:rPr>
      </w:pPr>
      <w:r>
        <w:rPr>
          <w:rFonts w:cs="Arial"/>
          <w:szCs w:val="24"/>
        </w:rPr>
        <w:t>n</w:t>
      </w:r>
      <w:r w:rsidR="005D06D6" w:rsidRPr="005D06D6">
        <w:rPr>
          <w:rFonts w:cs="Arial"/>
          <w:szCs w:val="24"/>
        </w:rPr>
        <w:t xml:space="preserve">otify the Student Loans Company and/or other funding bodies as appropriate, confirming the last date of </w:t>
      </w:r>
      <w:r w:rsidR="00780762">
        <w:rPr>
          <w:rFonts w:cs="Arial"/>
          <w:szCs w:val="24"/>
        </w:rPr>
        <w:t>engagement</w:t>
      </w:r>
      <w:r w:rsidR="005D06D6" w:rsidRPr="005D06D6">
        <w:rPr>
          <w:rFonts w:cs="Arial"/>
          <w:szCs w:val="24"/>
        </w:rPr>
        <w:t xml:space="preserve"> </w:t>
      </w:r>
    </w:p>
    <w:p w14:paraId="122253CD" w14:textId="63A73935" w:rsidR="005D06D6" w:rsidRPr="005D06D6" w:rsidRDefault="00780762" w:rsidP="005D06D6">
      <w:pPr>
        <w:pStyle w:val="ListParagraph"/>
        <w:numPr>
          <w:ilvl w:val="0"/>
          <w:numId w:val="39"/>
        </w:numPr>
        <w:ind w:left="2127" w:hanging="687"/>
        <w:rPr>
          <w:rFonts w:cs="Arial"/>
          <w:szCs w:val="24"/>
        </w:rPr>
      </w:pPr>
      <w:r>
        <w:rPr>
          <w:rFonts w:cs="Arial"/>
          <w:szCs w:val="24"/>
        </w:rPr>
        <w:t>c</w:t>
      </w:r>
      <w:r w:rsidR="005D06D6" w:rsidRPr="005D06D6">
        <w:rPr>
          <w:rFonts w:cs="Arial"/>
          <w:szCs w:val="24"/>
        </w:rPr>
        <w:t>onfirm details of the withdrawal in writing to the student, along with information on the appeals process</w:t>
      </w:r>
    </w:p>
    <w:p w14:paraId="49F5AA40" w14:textId="298067C4" w:rsidR="005D06D6" w:rsidRPr="005D06D6" w:rsidRDefault="00780762" w:rsidP="005D06D6">
      <w:pPr>
        <w:pStyle w:val="ListParagraph"/>
        <w:numPr>
          <w:ilvl w:val="0"/>
          <w:numId w:val="39"/>
        </w:numPr>
        <w:ind w:left="2127" w:hanging="687"/>
        <w:rPr>
          <w:rFonts w:cs="Arial"/>
          <w:szCs w:val="24"/>
        </w:rPr>
      </w:pPr>
      <w:r>
        <w:rPr>
          <w:rFonts w:cs="Arial"/>
          <w:szCs w:val="24"/>
        </w:rPr>
        <w:t>n</w:t>
      </w:r>
      <w:r w:rsidR="005D06D6" w:rsidRPr="005D06D6">
        <w:rPr>
          <w:rFonts w:cs="Arial"/>
          <w:szCs w:val="24"/>
        </w:rPr>
        <w:t>o</w:t>
      </w:r>
      <w:r>
        <w:rPr>
          <w:rFonts w:cs="Arial"/>
          <w:szCs w:val="24"/>
        </w:rPr>
        <w:t xml:space="preserve">tify </w:t>
      </w:r>
      <w:r w:rsidR="00A94ABB">
        <w:rPr>
          <w:rFonts w:cs="Arial"/>
          <w:szCs w:val="24"/>
        </w:rPr>
        <w:t>external and regulatory bodies as appropriate</w:t>
      </w:r>
    </w:p>
    <w:p w14:paraId="70913DBA" w14:textId="5AC79A35" w:rsidR="005D06D6" w:rsidRDefault="00780762" w:rsidP="005D06D6">
      <w:pPr>
        <w:pStyle w:val="ListParagraph"/>
        <w:numPr>
          <w:ilvl w:val="0"/>
          <w:numId w:val="39"/>
        </w:numPr>
        <w:ind w:left="2127" w:hanging="687"/>
        <w:rPr>
          <w:rFonts w:cs="Arial"/>
          <w:szCs w:val="24"/>
        </w:rPr>
      </w:pPr>
      <w:r>
        <w:rPr>
          <w:rFonts w:cs="Arial"/>
          <w:szCs w:val="24"/>
        </w:rPr>
        <w:t>r</w:t>
      </w:r>
      <w:r w:rsidR="005D06D6" w:rsidRPr="005D06D6">
        <w:rPr>
          <w:rFonts w:cs="Arial"/>
          <w:szCs w:val="24"/>
        </w:rPr>
        <w:t>e</w:t>
      </w:r>
      <w:r>
        <w:rPr>
          <w:rFonts w:cs="Arial"/>
          <w:szCs w:val="24"/>
        </w:rPr>
        <w:t>tain a record of the withdrawal</w:t>
      </w:r>
      <w:r w:rsidR="005D06D6" w:rsidRPr="005D06D6">
        <w:rPr>
          <w:rFonts w:cs="Arial"/>
          <w:szCs w:val="24"/>
        </w:rPr>
        <w:t xml:space="preserve">  </w:t>
      </w:r>
    </w:p>
    <w:p w14:paraId="0CB62E5E" w14:textId="77777777" w:rsidR="00B916B5" w:rsidRPr="005D06D6" w:rsidRDefault="00B916B5" w:rsidP="00B916B5">
      <w:pPr>
        <w:pStyle w:val="ListParagraph"/>
        <w:ind w:left="2127"/>
        <w:rPr>
          <w:rFonts w:cs="Arial"/>
          <w:szCs w:val="24"/>
        </w:rPr>
      </w:pPr>
    </w:p>
    <w:p w14:paraId="0F4281A6" w14:textId="04CEA325" w:rsidR="00156702" w:rsidRPr="00A86ABF" w:rsidRDefault="005D06D6" w:rsidP="00A86ABF">
      <w:pPr>
        <w:pStyle w:val="ListParagraph"/>
        <w:numPr>
          <w:ilvl w:val="1"/>
          <w:numId w:val="33"/>
        </w:numPr>
        <w:rPr>
          <w:rFonts w:cs="Arial"/>
          <w:szCs w:val="24"/>
        </w:rPr>
      </w:pPr>
      <w:r w:rsidRPr="00CF32FB">
        <w:rPr>
          <w:rFonts w:cs="Arial"/>
          <w:szCs w:val="24"/>
        </w:rPr>
        <w:t>T</w:t>
      </w:r>
      <w:r w:rsidRPr="00CF32FB">
        <w:rPr>
          <w:rFonts w:cs="Arial"/>
          <w:color w:val="000000" w:themeColor="text1"/>
          <w:szCs w:val="24"/>
        </w:rPr>
        <w:t xml:space="preserve">he University's </w:t>
      </w:r>
      <w:r w:rsidR="00545C7B">
        <w:rPr>
          <w:rFonts w:cs="Arial"/>
          <w:color w:val="000000" w:themeColor="text1"/>
          <w:szCs w:val="24"/>
        </w:rPr>
        <w:t>Compliance and Immigration Manager</w:t>
      </w:r>
      <w:r w:rsidRPr="00CF32FB">
        <w:rPr>
          <w:rFonts w:cs="Arial"/>
          <w:color w:val="000000" w:themeColor="text1"/>
          <w:szCs w:val="24"/>
        </w:rPr>
        <w:t xml:space="preserve"> will report to th</w:t>
      </w:r>
      <w:r w:rsidR="00B82BE8" w:rsidRPr="00CF32FB">
        <w:rPr>
          <w:rFonts w:cs="Arial"/>
          <w:color w:val="000000" w:themeColor="text1"/>
          <w:szCs w:val="24"/>
        </w:rPr>
        <w:t xml:space="preserve">e Home Office (UKVI) when </w:t>
      </w:r>
      <w:r w:rsidR="00545C7B">
        <w:rPr>
          <w:rFonts w:cs="Arial"/>
          <w:color w:val="000000" w:themeColor="text1"/>
          <w:szCs w:val="24"/>
        </w:rPr>
        <w:t xml:space="preserve">a </w:t>
      </w:r>
      <w:r w:rsidR="00B82BE8" w:rsidRPr="00CF32FB">
        <w:rPr>
          <w:rFonts w:cs="Arial"/>
          <w:color w:val="000000" w:themeColor="text1"/>
          <w:szCs w:val="24"/>
        </w:rPr>
        <w:t xml:space="preserve">Student </w:t>
      </w:r>
      <w:r w:rsidR="00C30D9D">
        <w:rPr>
          <w:rFonts w:cs="Arial"/>
          <w:color w:val="000000" w:themeColor="text1"/>
          <w:szCs w:val="24"/>
        </w:rPr>
        <w:t>V</w:t>
      </w:r>
      <w:r w:rsidR="004C5CF7" w:rsidRPr="00CF32FB">
        <w:rPr>
          <w:rFonts w:cs="Arial"/>
          <w:color w:val="000000" w:themeColor="text1"/>
          <w:szCs w:val="24"/>
        </w:rPr>
        <w:t>isa holder</w:t>
      </w:r>
      <w:r w:rsidR="00B82BE8" w:rsidRPr="00CF32FB">
        <w:rPr>
          <w:rFonts w:cs="Arial"/>
          <w:color w:val="000000" w:themeColor="text1"/>
          <w:szCs w:val="24"/>
        </w:rPr>
        <w:t xml:space="preserve"> </w:t>
      </w:r>
      <w:r w:rsidRPr="00CF32FB">
        <w:rPr>
          <w:rFonts w:cs="Arial"/>
          <w:color w:val="000000" w:themeColor="text1"/>
          <w:szCs w:val="24"/>
        </w:rPr>
        <w:t>withdraw</w:t>
      </w:r>
      <w:r w:rsidRPr="00CF32FB">
        <w:rPr>
          <w:rFonts w:cs="Arial"/>
          <w:szCs w:val="24"/>
        </w:rPr>
        <w:t xml:space="preserve">s, this report must be made within 10 </w:t>
      </w:r>
      <w:r w:rsidR="00B82BE8" w:rsidRPr="00CF32FB">
        <w:rPr>
          <w:rFonts w:cs="Arial"/>
          <w:szCs w:val="24"/>
        </w:rPr>
        <w:t xml:space="preserve">working </w:t>
      </w:r>
      <w:r w:rsidRPr="00CF32FB">
        <w:rPr>
          <w:rFonts w:cs="Arial"/>
          <w:szCs w:val="24"/>
        </w:rPr>
        <w:t>days after the withdrawal date.</w:t>
      </w:r>
    </w:p>
    <w:p w14:paraId="2A7295A1" w14:textId="77777777" w:rsidR="00156702" w:rsidRPr="003673CE" w:rsidRDefault="00156702" w:rsidP="003673CE">
      <w:pPr>
        <w:pStyle w:val="ListParagraph"/>
        <w:ind w:left="1429"/>
        <w:rPr>
          <w:rFonts w:cs="Arial"/>
          <w:szCs w:val="24"/>
        </w:rPr>
      </w:pPr>
    </w:p>
    <w:p w14:paraId="7D36AFD7" w14:textId="77777777" w:rsidR="005D06D6" w:rsidRPr="005D06D6" w:rsidRDefault="005D06D6" w:rsidP="005D06D6">
      <w:pPr>
        <w:pStyle w:val="Heading2"/>
        <w:numPr>
          <w:ilvl w:val="0"/>
          <w:numId w:val="33"/>
        </w:numPr>
        <w:rPr>
          <w:rFonts w:eastAsia="Arial"/>
        </w:rPr>
      </w:pPr>
      <w:bookmarkStart w:id="13" w:name="_Toc139387903"/>
      <w:r w:rsidRPr="005D06D6">
        <w:rPr>
          <w:rFonts w:eastAsia="Arial"/>
        </w:rPr>
        <w:t>Withdrawal Appeal Procedure</w:t>
      </w:r>
      <w:bookmarkEnd w:id="13"/>
    </w:p>
    <w:p w14:paraId="3604BBE0" w14:textId="77777777" w:rsidR="005D06D6" w:rsidRPr="005D06D6" w:rsidRDefault="005D06D6" w:rsidP="005D06D6">
      <w:pPr>
        <w:pStyle w:val="NoSpacing"/>
        <w:spacing w:line="276" w:lineRule="auto"/>
        <w:ind w:left="720"/>
        <w:rPr>
          <w:rFonts w:cs="Arial"/>
          <w:b/>
          <w:szCs w:val="24"/>
        </w:rPr>
      </w:pPr>
    </w:p>
    <w:p w14:paraId="6EA84216" w14:textId="77777777" w:rsidR="005D06D6" w:rsidRPr="005D06D6" w:rsidRDefault="005D06D6" w:rsidP="005D06D6">
      <w:pPr>
        <w:pStyle w:val="NoSpacing"/>
        <w:numPr>
          <w:ilvl w:val="1"/>
          <w:numId w:val="33"/>
        </w:numPr>
        <w:spacing w:line="276" w:lineRule="auto"/>
        <w:ind w:left="1440"/>
        <w:rPr>
          <w:rFonts w:cs="Arial"/>
          <w:szCs w:val="24"/>
        </w:rPr>
      </w:pPr>
      <w:r w:rsidRPr="005D06D6">
        <w:rPr>
          <w:rFonts w:cs="Arial"/>
          <w:szCs w:val="24"/>
        </w:rPr>
        <w:t xml:space="preserve">An appeal is a request from a student to review a withdrawal case. This may be to review a University decision to withdraw a student </w:t>
      </w:r>
      <w:r w:rsidRPr="005D06D6">
        <w:rPr>
          <w:rFonts w:cs="Arial"/>
          <w:color w:val="000000" w:themeColor="text1"/>
          <w:szCs w:val="24"/>
        </w:rPr>
        <w:t xml:space="preserve">or to dispute the last date of engagement recorded. </w:t>
      </w:r>
    </w:p>
    <w:p w14:paraId="47FC2B4C" w14:textId="77777777" w:rsidR="005D06D6" w:rsidRPr="005D06D6" w:rsidRDefault="005D06D6" w:rsidP="005D06D6">
      <w:pPr>
        <w:pStyle w:val="NoSpacing"/>
        <w:spacing w:line="276" w:lineRule="auto"/>
        <w:ind w:left="1429"/>
        <w:rPr>
          <w:rFonts w:cs="Arial"/>
          <w:szCs w:val="24"/>
        </w:rPr>
      </w:pPr>
    </w:p>
    <w:p w14:paraId="3015CC44" w14:textId="77777777" w:rsidR="005D06D6" w:rsidRDefault="005D06D6" w:rsidP="005D06D6">
      <w:pPr>
        <w:pStyle w:val="NoSpacing"/>
        <w:numPr>
          <w:ilvl w:val="1"/>
          <w:numId w:val="33"/>
        </w:numPr>
        <w:spacing w:line="276" w:lineRule="auto"/>
        <w:rPr>
          <w:rFonts w:cs="Arial"/>
          <w:szCs w:val="24"/>
        </w:rPr>
      </w:pPr>
      <w:r w:rsidRPr="005D06D6">
        <w:rPr>
          <w:rFonts w:cs="Arial"/>
          <w:szCs w:val="24"/>
        </w:rPr>
        <w:t>An appeal can only be submitted on one or more of the following grounds:</w:t>
      </w:r>
    </w:p>
    <w:p w14:paraId="41A44C8E" w14:textId="77777777" w:rsidR="00762E92" w:rsidRPr="005D06D6" w:rsidRDefault="00762E92" w:rsidP="00762E92">
      <w:pPr>
        <w:pStyle w:val="NoSpacing"/>
        <w:spacing w:line="276" w:lineRule="auto"/>
        <w:rPr>
          <w:rFonts w:cs="Arial"/>
          <w:szCs w:val="24"/>
        </w:rPr>
      </w:pPr>
    </w:p>
    <w:p w14:paraId="682331C8" w14:textId="5B2F0580" w:rsidR="005D06D6" w:rsidRPr="005D06D6" w:rsidRDefault="00F60418" w:rsidP="005D06D6">
      <w:pPr>
        <w:pStyle w:val="NoSpacing"/>
        <w:numPr>
          <w:ilvl w:val="0"/>
          <w:numId w:val="35"/>
        </w:numPr>
        <w:spacing w:line="276" w:lineRule="auto"/>
        <w:rPr>
          <w:rFonts w:cs="Arial"/>
          <w:szCs w:val="24"/>
        </w:rPr>
      </w:pPr>
      <w:bookmarkStart w:id="14" w:name="_Hlk15480208"/>
      <w:r>
        <w:rPr>
          <w:rFonts w:cs="Arial"/>
          <w:szCs w:val="24"/>
        </w:rPr>
        <w:t>t</w:t>
      </w:r>
      <w:r w:rsidR="005D06D6" w:rsidRPr="005D06D6">
        <w:rPr>
          <w:rFonts w:cs="Arial"/>
          <w:szCs w:val="24"/>
        </w:rPr>
        <w:t>he University has not followed its own procedures properly, including through administrative error, and this has clearly affected the outcome.  This is call</w:t>
      </w:r>
      <w:r>
        <w:rPr>
          <w:rFonts w:cs="Arial"/>
          <w:szCs w:val="24"/>
        </w:rPr>
        <w:t xml:space="preserve">ed a ‘procedural </w:t>
      </w:r>
      <w:r w:rsidR="00AB5E48">
        <w:rPr>
          <w:rFonts w:cs="Arial"/>
          <w:szCs w:val="24"/>
        </w:rPr>
        <w:t>irregularity’</w:t>
      </w:r>
    </w:p>
    <w:p w14:paraId="2939B60D" w14:textId="1B8F1540" w:rsidR="005D06D6" w:rsidRPr="005D06D6" w:rsidRDefault="00F60418" w:rsidP="005D06D6">
      <w:pPr>
        <w:pStyle w:val="NoSpacing"/>
        <w:numPr>
          <w:ilvl w:val="0"/>
          <w:numId w:val="35"/>
        </w:numPr>
        <w:spacing w:line="276" w:lineRule="auto"/>
        <w:rPr>
          <w:rFonts w:cs="Arial"/>
          <w:szCs w:val="24"/>
        </w:rPr>
      </w:pPr>
      <w:r>
        <w:rPr>
          <w:rFonts w:cs="Arial"/>
          <w:szCs w:val="24"/>
        </w:rPr>
        <w:t>c</w:t>
      </w:r>
      <w:r w:rsidR="005D06D6" w:rsidRPr="005D06D6">
        <w:rPr>
          <w:rFonts w:cs="Arial"/>
          <w:szCs w:val="24"/>
        </w:rPr>
        <w:t>ircumstances beyond a student’s control prevented them from engaging with their studies. Good reasons of significant relevance also prevented them from informing their faculty/department before the withdrawal decision was made. These are know</w:t>
      </w:r>
      <w:r>
        <w:rPr>
          <w:rFonts w:cs="Arial"/>
          <w:szCs w:val="24"/>
        </w:rPr>
        <w:t xml:space="preserve">n as </w:t>
      </w:r>
      <w:r w:rsidRPr="00A94ABB">
        <w:rPr>
          <w:rFonts w:cs="Arial"/>
          <w:szCs w:val="24"/>
        </w:rPr>
        <w:t xml:space="preserve">‘mitigating </w:t>
      </w:r>
      <w:r w:rsidR="00AB5E48" w:rsidRPr="00A94ABB">
        <w:rPr>
          <w:rFonts w:cs="Arial"/>
          <w:szCs w:val="24"/>
        </w:rPr>
        <w:t>circumstances’</w:t>
      </w:r>
    </w:p>
    <w:p w14:paraId="2609D5E2" w14:textId="6E61087A" w:rsidR="005D06D6" w:rsidRPr="005D06D6" w:rsidRDefault="00F60418" w:rsidP="005D06D6">
      <w:pPr>
        <w:pStyle w:val="NoSpacing"/>
        <w:numPr>
          <w:ilvl w:val="0"/>
          <w:numId w:val="35"/>
        </w:numPr>
        <w:spacing w:line="276" w:lineRule="auto"/>
        <w:rPr>
          <w:rFonts w:cs="Arial"/>
          <w:szCs w:val="24"/>
        </w:rPr>
      </w:pPr>
      <w:r>
        <w:rPr>
          <w:rFonts w:cs="Arial"/>
          <w:szCs w:val="24"/>
        </w:rPr>
        <w:t>u</w:t>
      </w:r>
      <w:r w:rsidR="005D06D6" w:rsidRPr="005D06D6">
        <w:rPr>
          <w:rFonts w:cs="Arial"/>
          <w:szCs w:val="24"/>
        </w:rPr>
        <w:t>nfairness or a perception of unfairness in the way the faculty/department has reached the decision to withdraw the studen</w:t>
      </w:r>
      <w:r>
        <w:rPr>
          <w:rFonts w:cs="Arial"/>
          <w:szCs w:val="24"/>
        </w:rPr>
        <w:t>t. This is also known as ‘</w:t>
      </w:r>
      <w:r w:rsidR="00512234">
        <w:rPr>
          <w:rFonts w:cs="Arial"/>
          <w:szCs w:val="24"/>
        </w:rPr>
        <w:t>bias’</w:t>
      </w:r>
      <w:r w:rsidR="005D06D6" w:rsidRPr="005D06D6">
        <w:rPr>
          <w:rFonts w:cs="Arial"/>
          <w:szCs w:val="24"/>
        </w:rPr>
        <w:t xml:space="preserve"> </w:t>
      </w:r>
    </w:p>
    <w:bookmarkEnd w:id="14"/>
    <w:p w14:paraId="625F0BAD" w14:textId="4578ED4E" w:rsidR="005D06D6" w:rsidRPr="005D06D6" w:rsidRDefault="00F60418" w:rsidP="005D06D6">
      <w:pPr>
        <w:pStyle w:val="NoSpacing"/>
        <w:numPr>
          <w:ilvl w:val="0"/>
          <w:numId w:val="35"/>
        </w:numPr>
        <w:shd w:val="clear" w:color="auto" w:fill="FFFFFF" w:themeFill="background1"/>
        <w:spacing w:line="276" w:lineRule="auto"/>
        <w:rPr>
          <w:rFonts w:cs="Arial"/>
          <w:szCs w:val="24"/>
        </w:rPr>
      </w:pPr>
      <w:r>
        <w:rPr>
          <w:rFonts w:cs="Arial"/>
          <w:szCs w:val="24"/>
        </w:rPr>
        <w:t>w</w:t>
      </w:r>
      <w:r w:rsidR="005D06D6" w:rsidRPr="005D06D6">
        <w:rPr>
          <w:rFonts w:cs="Arial"/>
          <w:szCs w:val="24"/>
        </w:rPr>
        <w:t>here issues do not fall neatly into the above categories, students are encouraged to raise them for consideration by the relevant head of departm</w:t>
      </w:r>
      <w:r>
        <w:rPr>
          <w:rFonts w:cs="Arial"/>
          <w:szCs w:val="24"/>
        </w:rPr>
        <w:t>ent or nominee</w:t>
      </w:r>
    </w:p>
    <w:p w14:paraId="734FDE1C" w14:textId="77777777" w:rsidR="005D06D6" w:rsidRPr="005D06D6" w:rsidRDefault="005D06D6" w:rsidP="005D06D6">
      <w:pPr>
        <w:pStyle w:val="NoSpacing"/>
        <w:spacing w:line="276" w:lineRule="auto"/>
        <w:ind w:left="1429"/>
        <w:jc w:val="both"/>
        <w:rPr>
          <w:rFonts w:cs="Arial"/>
          <w:color w:val="000000" w:themeColor="text1"/>
          <w:szCs w:val="24"/>
        </w:rPr>
      </w:pPr>
    </w:p>
    <w:p w14:paraId="51FCDDB1" w14:textId="18B25A81" w:rsidR="001424EA" w:rsidRDefault="001424EA" w:rsidP="001424EA">
      <w:pPr>
        <w:pStyle w:val="Default"/>
        <w:widowControl w:val="0"/>
        <w:numPr>
          <w:ilvl w:val="1"/>
          <w:numId w:val="33"/>
        </w:numPr>
        <w:spacing w:line="276" w:lineRule="auto"/>
        <w:rPr>
          <w:color w:val="000000" w:themeColor="text1"/>
        </w:rPr>
      </w:pPr>
      <w:r>
        <w:rPr>
          <w:color w:val="000000" w:themeColor="text1"/>
        </w:rPr>
        <w:t>A withdrawal appeal cannot be submitted against decisions made under the:</w:t>
      </w:r>
    </w:p>
    <w:p w14:paraId="57E976AE" w14:textId="75A031C3" w:rsidR="001424EA" w:rsidRDefault="001424EA" w:rsidP="0074446A">
      <w:pPr>
        <w:pStyle w:val="Default"/>
        <w:widowControl w:val="0"/>
        <w:numPr>
          <w:ilvl w:val="0"/>
          <w:numId w:val="43"/>
        </w:numPr>
        <w:spacing w:line="276" w:lineRule="auto"/>
        <w:ind w:left="1985" w:hanging="284"/>
        <w:rPr>
          <w:color w:val="000000" w:themeColor="text1"/>
        </w:rPr>
      </w:pPr>
      <w:r>
        <w:rPr>
          <w:color w:val="000000" w:themeColor="text1"/>
        </w:rPr>
        <w:t>Student Disciplinary Regulations</w:t>
      </w:r>
    </w:p>
    <w:p w14:paraId="0A8752CB" w14:textId="64790D2F" w:rsidR="001424EA" w:rsidRDefault="001424EA" w:rsidP="0074446A">
      <w:pPr>
        <w:pStyle w:val="Default"/>
        <w:widowControl w:val="0"/>
        <w:numPr>
          <w:ilvl w:val="0"/>
          <w:numId w:val="43"/>
        </w:numPr>
        <w:spacing w:line="276" w:lineRule="auto"/>
        <w:ind w:left="1985" w:hanging="284"/>
        <w:rPr>
          <w:color w:val="000000" w:themeColor="text1"/>
        </w:rPr>
      </w:pPr>
      <w:r>
        <w:rPr>
          <w:color w:val="000000" w:themeColor="text1"/>
        </w:rPr>
        <w:t>Fitness to Practise Procedures</w:t>
      </w:r>
    </w:p>
    <w:p w14:paraId="509EF486" w14:textId="205BBDF0" w:rsidR="00384EBA" w:rsidRDefault="00A86ABF" w:rsidP="0074446A">
      <w:pPr>
        <w:pStyle w:val="Default"/>
        <w:widowControl w:val="0"/>
        <w:numPr>
          <w:ilvl w:val="0"/>
          <w:numId w:val="43"/>
        </w:numPr>
        <w:spacing w:line="276" w:lineRule="auto"/>
        <w:ind w:left="1985" w:hanging="284"/>
        <w:rPr>
          <w:color w:val="000000" w:themeColor="text1"/>
        </w:rPr>
      </w:pPr>
      <w:r>
        <w:rPr>
          <w:color w:val="000000" w:themeColor="text1"/>
        </w:rPr>
        <w:t>Support</w:t>
      </w:r>
      <w:r w:rsidR="00384EBA">
        <w:rPr>
          <w:color w:val="000000" w:themeColor="text1"/>
        </w:rPr>
        <w:t xml:space="preserve"> to Study Procedures</w:t>
      </w:r>
    </w:p>
    <w:p w14:paraId="79DA8F2D" w14:textId="77777777" w:rsidR="00384EBA" w:rsidRDefault="00384EBA" w:rsidP="0074446A">
      <w:pPr>
        <w:pStyle w:val="Default"/>
        <w:widowControl w:val="0"/>
        <w:numPr>
          <w:ilvl w:val="0"/>
          <w:numId w:val="43"/>
        </w:numPr>
        <w:spacing w:line="276" w:lineRule="auto"/>
        <w:ind w:left="1985" w:hanging="284"/>
        <w:rPr>
          <w:color w:val="000000" w:themeColor="text1"/>
        </w:rPr>
      </w:pPr>
      <w:r>
        <w:rPr>
          <w:color w:val="000000" w:themeColor="text1"/>
        </w:rPr>
        <w:t>Academic Malpractice Procedures</w:t>
      </w:r>
    </w:p>
    <w:p w14:paraId="6AA680DC" w14:textId="2075F328" w:rsidR="00384EBA" w:rsidRDefault="00384EBA" w:rsidP="0074446A">
      <w:pPr>
        <w:pStyle w:val="Default"/>
        <w:widowControl w:val="0"/>
        <w:numPr>
          <w:ilvl w:val="0"/>
          <w:numId w:val="43"/>
        </w:numPr>
        <w:spacing w:line="276" w:lineRule="auto"/>
        <w:ind w:left="1985" w:hanging="284"/>
        <w:rPr>
          <w:color w:val="000000" w:themeColor="text1"/>
        </w:rPr>
      </w:pPr>
      <w:r>
        <w:rPr>
          <w:color w:val="000000" w:themeColor="text1"/>
        </w:rPr>
        <w:t>Assessment Board Regulations</w:t>
      </w:r>
    </w:p>
    <w:p w14:paraId="1E183649" w14:textId="34C4BA98" w:rsidR="00384EBA" w:rsidRPr="00E61EA1" w:rsidRDefault="00384EBA" w:rsidP="0074446A">
      <w:pPr>
        <w:pStyle w:val="Default"/>
        <w:widowControl w:val="0"/>
        <w:numPr>
          <w:ilvl w:val="0"/>
          <w:numId w:val="43"/>
        </w:numPr>
        <w:spacing w:line="276" w:lineRule="auto"/>
        <w:ind w:left="1985" w:hanging="284"/>
        <w:rPr>
          <w:color w:val="000000" w:themeColor="text1"/>
        </w:rPr>
      </w:pPr>
      <w:r w:rsidRPr="00E61EA1">
        <w:rPr>
          <w:color w:val="000000" w:themeColor="text1"/>
        </w:rPr>
        <w:t>Research Degree Regulations</w:t>
      </w:r>
    </w:p>
    <w:p w14:paraId="630B2798" w14:textId="77777777" w:rsidR="00384EBA" w:rsidRDefault="00384EBA" w:rsidP="00B82CB6">
      <w:pPr>
        <w:pStyle w:val="Default"/>
        <w:widowControl w:val="0"/>
        <w:spacing w:line="276" w:lineRule="auto"/>
        <w:ind w:left="2149"/>
        <w:rPr>
          <w:color w:val="000000" w:themeColor="text1"/>
        </w:rPr>
      </w:pPr>
    </w:p>
    <w:p w14:paraId="0330A796" w14:textId="24F40A47" w:rsidR="00DF6907" w:rsidRPr="00384EBA" w:rsidRDefault="00384EBA" w:rsidP="00B82CB6">
      <w:pPr>
        <w:pStyle w:val="Default"/>
        <w:widowControl w:val="0"/>
        <w:spacing w:line="276" w:lineRule="auto"/>
        <w:ind w:left="1429"/>
        <w:rPr>
          <w:color w:val="000000" w:themeColor="text1"/>
        </w:rPr>
      </w:pPr>
      <w:r>
        <w:rPr>
          <w:color w:val="000000" w:themeColor="text1"/>
        </w:rPr>
        <w:t xml:space="preserve">Separate procedures apply in these cases and a list of the policies </w:t>
      </w:r>
      <w:r w:rsidR="00B82CB6">
        <w:rPr>
          <w:color w:val="000000" w:themeColor="text1"/>
        </w:rPr>
        <w:t>and procedures</w:t>
      </w:r>
      <w:r>
        <w:rPr>
          <w:color w:val="000000" w:themeColor="text1"/>
        </w:rPr>
        <w:t xml:space="preserve"> is provided in the ‘Key Documents’ section.</w:t>
      </w:r>
    </w:p>
    <w:p w14:paraId="02688D92" w14:textId="68C9727C" w:rsidR="001424EA" w:rsidRPr="001424EA" w:rsidRDefault="00384EBA" w:rsidP="00B82CB6">
      <w:pPr>
        <w:pStyle w:val="Default"/>
        <w:widowControl w:val="0"/>
        <w:spacing w:line="276" w:lineRule="auto"/>
        <w:ind w:left="2149"/>
        <w:rPr>
          <w:color w:val="000000" w:themeColor="text1"/>
        </w:rPr>
      </w:pPr>
      <w:r>
        <w:rPr>
          <w:color w:val="000000" w:themeColor="text1"/>
        </w:rPr>
        <w:t xml:space="preserve"> </w:t>
      </w:r>
    </w:p>
    <w:p w14:paraId="0BF2D125" w14:textId="386A1C4F" w:rsidR="00DF6907" w:rsidRDefault="00DF6907" w:rsidP="005D06D6">
      <w:pPr>
        <w:pStyle w:val="Default"/>
        <w:widowControl w:val="0"/>
        <w:numPr>
          <w:ilvl w:val="1"/>
          <w:numId w:val="33"/>
        </w:numPr>
        <w:spacing w:line="276" w:lineRule="auto"/>
        <w:rPr>
          <w:color w:val="000000" w:themeColor="text1"/>
        </w:rPr>
      </w:pPr>
      <w:r>
        <w:rPr>
          <w:color w:val="000000" w:themeColor="text1"/>
        </w:rPr>
        <w:t>All requests to appeal must be submitted on the withdrawal appeal form</w:t>
      </w:r>
      <w:r w:rsidR="004D5E79">
        <w:rPr>
          <w:color w:val="000000" w:themeColor="text1"/>
        </w:rPr>
        <w:t xml:space="preserve"> obtained from Academic Registry </w:t>
      </w:r>
      <w:r>
        <w:rPr>
          <w:color w:val="000000" w:themeColor="text1"/>
        </w:rPr>
        <w:t>and should:</w:t>
      </w:r>
    </w:p>
    <w:p w14:paraId="72AB81F4" w14:textId="12AC83FD"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indicate which of the grounds set out in 7.2 the request is based on</w:t>
      </w:r>
    </w:p>
    <w:p w14:paraId="7D08485D" w14:textId="302373D9"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indicate expected outcome (last date of engagement to be amended or/and reinstatement on course)</w:t>
      </w:r>
    </w:p>
    <w:p w14:paraId="707BED32" w14:textId="44D64A20"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lastRenderedPageBreak/>
        <w:t>include clearly stated facts that support the appeal</w:t>
      </w:r>
    </w:p>
    <w:p w14:paraId="1C0F8C39" w14:textId="4421805D" w:rsidR="00DF6907"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provide sufficient evidence to support the case being made</w:t>
      </w:r>
    </w:p>
    <w:p w14:paraId="1C446F20" w14:textId="512B1A3D" w:rsidR="00312EE3" w:rsidRDefault="00DF6907" w:rsidP="0074446A">
      <w:pPr>
        <w:pStyle w:val="Default"/>
        <w:widowControl w:val="0"/>
        <w:numPr>
          <w:ilvl w:val="0"/>
          <w:numId w:val="44"/>
        </w:numPr>
        <w:spacing w:line="276" w:lineRule="auto"/>
        <w:ind w:left="1985" w:hanging="284"/>
        <w:rPr>
          <w:color w:val="000000" w:themeColor="text1"/>
        </w:rPr>
      </w:pPr>
      <w:r>
        <w:rPr>
          <w:color w:val="000000" w:themeColor="text1"/>
        </w:rPr>
        <w:t>be submitted by the stipulated deadline</w:t>
      </w:r>
    </w:p>
    <w:p w14:paraId="35F35D7E" w14:textId="77777777" w:rsidR="00DA345F" w:rsidRPr="005D06D6" w:rsidRDefault="00DA345F" w:rsidP="00465D32">
      <w:pPr>
        <w:pStyle w:val="FootnoteText"/>
        <w:spacing w:line="276" w:lineRule="auto"/>
        <w:ind w:left="1429"/>
        <w:rPr>
          <w:rFonts w:ascii="Arial" w:hAnsi="Arial" w:cs="Arial"/>
          <w:sz w:val="24"/>
          <w:szCs w:val="24"/>
        </w:rPr>
      </w:pPr>
    </w:p>
    <w:p w14:paraId="6F23BBBF" w14:textId="51FC0B42" w:rsidR="008D72BD" w:rsidRDefault="008D72BD" w:rsidP="008D72BD">
      <w:pPr>
        <w:pStyle w:val="FootnoteText"/>
        <w:numPr>
          <w:ilvl w:val="1"/>
          <w:numId w:val="33"/>
        </w:numPr>
        <w:shd w:val="clear" w:color="auto" w:fill="FFFFFF" w:themeFill="background1"/>
        <w:spacing w:line="276" w:lineRule="auto"/>
        <w:rPr>
          <w:rFonts w:ascii="Arial" w:hAnsi="Arial" w:cs="Arial"/>
          <w:sz w:val="24"/>
          <w:szCs w:val="24"/>
        </w:rPr>
      </w:pPr>
      <w:r w:rsidRPr="005D06D6">
        <w:rPr>
          <w:rFonts w:ascii="Arial" w:hAnsi="Arial" w:cs="Arial"/>
          <w:sz w:val="24"/>
          <w:szCs w:val="24"/>
        </w:rPr>
        <w:t>The University only accepts withdrawal appeals directly from a student and not from someone else on their behalf</w:t>
      </w:r>
      <w:r w:rsidRPr="00BD132C">
        <w:rPr>
          <w:rFonts w:ascii="Arial" w:hAnsi="Arial" w:cs="Arial"/>
          <w:sz w:val="24"/>
          <w:szCs w:val="24"/>
        </w:rPr>
        <w:t xml:space="preserve">. </w:t>
      </w:r>
      <w:r w:rsidRPr="00BD132C">
        <w:rPr>
          <w:rFonts w:ascii="Arial" w:hAnsi="Arial" w:cs="Arial"/>
          <w:sz w:val="24"/>
          <w:szCs w:val="24"/>
          <w:shd w:val="clear" w:color="auto" w:fill="FFFFFF" w:themeFill="background1"/>
        </w:rPr>
        <w:t xml:space="preserve"> </w:t>
      </w:r>
      <w:bookmarkStart w:id="15" w:name="_Hlk141277702"/>
      <w:r w:rsidR="00BD132C" w:rsidRPr="00BD132C">
        <w:rPr>
          <w:rFonts w:ascii="Arial" w:hAnsi="Arial" w:cs="Arial"/>
          <w:bCs/>
          <w:sz w:val="24"/>
          <w:szCs w:val="24"/>
        </w:rPr>
        <w:t>In cases where there are compelling mitigating circumstances, the Head of Academic Registry may agree to make an exception.</w:t>
      </w:r>
      <w:bookmarkEnd w:id="15"/>
      <w:r w:rsidR="00BD132C" w:rsidRPr="00F40AD5">
        <w:rPr>
          <w:rFonts w:cs="Arial"/>
          <w:bCs/>
          <w:szCs w:val="24"/>
        </w:rPr>
        <w:t xml:space="preserve">  </w:t>
      </w:r>
    </w:p>
    <w:p w14:paraId="2B9A5723" w14:textId="77777777" w:rsidR="008D72BD" w:rsidRDefault="008D72BD" w:rsidP="00DD3D22">
      <w:pPr>
        <w:pStyle w:val="Default"/>
        <w:widowControl w:val="0"/>
        <w:spacing w:line="276" w:lineRule="auto"/>
        <w:ind w:left="1429"/>
        <w:rPr>
          <w:color w:val="000000" w:themeColor="text1"/>
        </w:rPr>
      </w:pPr>
    </w:p>
    <w:p w14:paraId="4B60739B" w14:textId="4D964BB5" w:rsidR="00465D32" w:rsidRPr="00465D32" w:rsidRDefault="00D6241B" w:rsidP="00465D32">
      <w:pPr>
        <w:pStyle w:val="Default"/>
        <w:widowControl w:val="0"/>
        <w:numPr>
          <w:ilvl w:val="1"/>
          <w:numId w:val="33"/>
        </w:numPr>
        <w:spacing w:line="276" w:lineRule="auto"/>
      </w:pPr>
      <w:r w:rsidRPr="00DA345F">
        <w:rPr>
          <w:color w:val="000000" w:themeColor="text1"/>
        </w:rPr>
        <w:t>All withdrawal appeals must be received</w:t>
      </w:r>
      <w:r w:rsidR="00262906">
        <w:rPr>
          <w:color w:val="000000" w:themeColor="text1"/>
        </w:rPr>
        <w:t xml:space="preserve"> by Academic Registry</w:t>
      </w:r>
      <w:r w:rsidRPr="00DA345F">
        <w:rPr>
          <w:color w:val="000000" w:themeColor="text1"/>
        </w:rPr>
        <w:t xml:space="preserve">, in full, within 10 working days from the date of the withdrawal notification. </w:t>
      </w:r>
      <w:r w:rsidR="005D06D6" w:rsidRPr="00DA345F">
        <w:rPr>
          <w:color w:val="000000" w:themeColor="text1"/>
        </w:rPr>
        <w:t xml:space="preserve">To comply with UKVI Sponsor Licence requirements, </w:t>
      </w:r>
      <w:r w:rsidR="00C30D9D" w:rsidRPr="00DA345F">
        <w:rPr>
          <w:color w:val="000000" w:themeColor="text1"/>
        </w:rPr>
        <w:t>Student V</w:t>
      </w:r>
      <w:r w:rsidR="00B82BE8" w:rsidRPr="00DA345F">
        <w:rPr>
          <w:color w:val="000000" w:themeColor="text1"/>
        </w:rPr>
        <w:t xml:space="preserve">isa holders </w:t>
      </w:r>
      <w:r w:rsidR="005D06D6" w:rsidRPr="00DA345F">
        <w:rPr>
          <w:color w:val="000000" w:themeColor="text1"/>
        </w:rPr>
        <w:t>must submit their</w:t>
      </w:r>
      <w:r w:rsidRPr="00DA345F">
        <w:rPr>
          <w:color w:val="000000" w:themeColor="text1"/>
        </w:rPr>
        <w:t xml:space="preserve"> appeal</w:t>
      </w:r>
      <w:r w:rsidR="005D06D6" w:rsidRPr="00DA345F">
        <w:rPr>
          <w:color w:val="000000" w:themeColor="text1"/>
        </w:rPr>
        <w:t xml:space="preserve"> form within five working days of receiving the withdrawal notification</w:t>
      </w:r>
      <w:r w:rsidR="006B21BA">
        <w:rPr>
          <w:color w:val="000000" w:themeColor="text1"/>
        </w:rPr>
        <w:t>.</w:t>
      </w:r>
    </w:p>
    <w:p w14:paraId="2CC995B8" w14:textId="77777777" w:rsidR="00465D32" w:rsidRDefault="00465D32" w:rsidP="00465D32">
      <w:pPr>
        <w:pStyle w:val="Default"/>
        <w:widowControl w:val="0"/>
        <w:spacing w:line="276" w:lineRule="auto"/>
      </w:pPr>
    </w:p>
    <w:p w14:paraId="3FE733D6" w14:textId="0C369088" w:rsidR="00DD3D22" w:rsidRDefault="0042078A" w:rsidP="00762E92">
      <w:pPr>
        <w:pStyle w:val="Default"/>
        <w:widowControl w:val="0"/>
        <w:numPr>
          <w:ilvl w:val="1"/>
          <w:numId w:val="33"/>
        </w:numPr>
        <w:spacing w:line="276" w:lineRule="auto"/>
      </w:pPr>
      <w:r>
        <w:t xml:space="preserve">Upon receiving </w:t>
      </w:r>
      <w:r w:rsidR="00AE32F9">
        <w:t>a</w:t>
      </w:r>
      <w:r>
        <w:t xml:space="preserve"> </w:t>
      </w:r>
      <w:r w:rsidR="00312EE3">
        <w:t>withdrawal</w:t>
      </w:r>
      <w:r>
        <w:t xml:space="preserve"> appeal, Academic Registry will consider whether </w:t>
      </w:r>
      <w:r w:rsidR="00AE32F9">
        <w:t>an</w:t>
      </w:r>
      <w:r>
        <w:t xml:space="preserve"> appeal meets the criteria and assess </w:t>
      </w:r>
      <w:r w:rsidR="00AE32F9">
        <w:t>i</w:t>
      </w:r>
      <w:r>
        <w:t>f the application is coherent, timely and complete.</w:t>
      </w:r>
    </w:p>
    <w:p w14:paraId="6850E311" w14:textId="77777777" w:rsidR="00B940C8" w:rsidRDefault="00B940C8" w:rsidP="00B940C8">
      <w:pPr>
        <w:pStyle w:val="Default"/>
        <w:widowControl w:val="0"/>
        <w:spacing w:line="276" w:lineRule="auto"/>
      </w:pPr>
    </w:p>
    <w:p w14:paraId="7FE8F87E" w14:textId="35B09EA4" w:rsidR="00465D32" w:rsidRDefault="00DD3D22" w:rsidP="00465D32">
      <w:pPr>
        <w:pStyle w:val="Default"/>
        <w:widowControl w:val="0"/>
        <w:numPr>
          <w:ilvl w:val="1"/>
          <w:numId w:val="33"/>
        </w:numPr>
        <w:spacing w:line="276" w:lineRule="auto"/>
      </w:pPr>
      <w:r>
        <w:t>In exceptional circumstances, i</w:t>
      </w:r>
      <w:r w:rsidRPr="005D06D6">
        <w:t>f a student</w:t>
      </w:r>
      <w:r>
        <w:t xml:space="preserve"> cannot meet the specified deadline,</w:t>
      </w:r>
      <w:r w:rsidRPr="005D06D6">
        <w:t xml:space="preserve"> they must contact the </w:t>
      </w:r>
      <w:r>
        <w:t xml:space="preserve">Assistant Registrar (Academic Records) </w:t>
      </w:r>
      <w:r w:rsidR="00D90B02">
        <w:t xml:space="preserve">or Senior Registrar (Records, Assessment &amp; Awards) </w:t>
      </w:r>
      <w:r>
        <w:t xml:space="preserve">in advance of the appeal deadline </w:t>
      </w:r>
      <w:r w:rsidRPr="005D06D6">
        <w:t>provid</w:t>
      </w:r>
      <w:r>
        <w:t>ing</w:t>
      </w:r>
      <w:r w:rsidRPr="005D06D6">
        <w:t xml:space="preserve"> a detailed reason for the delay</w:t>
      </w:r>
      <w:r w:rsidR="00C5119A">
        <w:t>. T</w:t>
      </w:r>
      <w:r w:rsidRPr="005D06D6">
        <w:t>he</w:t>
      </w:r>
      <w:r w:rsidR="00985CB3">
        <w:t xml:space="preserve"> Assistant and Senior</w:t>
      </w:r>
      <w:r w:rsidRPr="005D06D6">
        <w:t xml:space="preserve"> </w:t>
      </w:r>
      <w:r>
        <w:t>Registrar</w:t>
      </w:r>
      <w:r w:rsidR="00985CB3">
        <w:t>’s</w:t>
      </w:r>
      <w:r w:rsidRPr="005D06D6">
        <w:t xml:space="preserve"> </w:t>
      </w:r>
      <w:r>
        <w:t xml:space="preserve">reserve the right to extend the appeal submission deadline or negotiate a new deadline with the student. </w:t>
      </w:r>
    </w:p>
    <w:p w14:paraId="115FED51" w14:textId="77777777" w:rsidR="00465D32" w:rsidRDefault="00465D32" w:rsidP="00465D32">
      <w:pPr>
        <w:pStyle w:val="Default"/>
        <w:widowControl w:val="0"/>
        <w:spacing w:line="276" w:lineRule="auto"/>
      </w:pPr>
    </w:p>
    <w:p w14:paraId="3C4DD6FB" w14:textId="5FD525E6" w:rsidR="00275313" w:rsidRDefault="00465D32" w:rsidP="009D0197">
      <w:pPr>
        <w:pStyle w:val="Default"/>
        <w:widowControl w:val="0"/>
        <w:numPr>
          <w:ilvl w:val="1"/>
          <w:numId w:val="33"/>
        </w:numPr>
        <w:spacing w:line="276" w:lineRule="auto"/>
      </w:pPr>
      <w:r>
        <w:t xml:space="preserve">If the appeal is admissible Academic Registry will progress the appeal to ‘stage one’ and the process described under section 7.15 will be followed. </w:t>
      </w:r>
    </w:p>
    <w:p w14:paraId="39113670" w14:textId="77777777" w:rsidR="009D0197" w:rsidRDefault="009D0197" w:rsidP="009D0197">
      <w:pPr>
        <w:pStyle w:val="Default"/>
        <w:widowControl w:val="0"/>
        <w:spacing w:line="276" w:lineRule="auto"/>
      </w:pPr>
    </w:p>
    <w:p w14:paraId="1B62BE7E" w14:textId="77777777" w:rsidR="00C5119A" w:rsidRDefault="00275313" w:rsidP="00C5119A">
      <w:pPr>
        <w:pStyle w:val="Default"/>
        <w:widowControl w:val="0"/>
        <w:numPr>
          <w:ilvl w:val="1"/>
          <w:numId w:val="33"/>
        </w:numPr>
        <w:spacing w:line="276" w:lineRule="auto"/>
      </w:pPr>
      <w:r>
        <w:t xml:space="preserve">If the appeal does not meet the criteria stated under section 7.4 the appeal will not be progressed to stage one and the case will be dismissed. Within 10 working days of receipt Academic Registry will inform the student of the reasons for this decision. </w:t>
      </w:r>
    </w:p>
    <w:p w14:paraId="36329BD9" w14:textId="77777777" w:rsidR="00C5119A" w:rsidRPr="00C5119A" w:rsidRDefault="00C5119A" w:rsidP="00C5119A">
      <w:pPr>
        <w:pStyle w:val="ListParagraph"/>
        <w:rPr>
          <w:sz w:val="14"/>
          <w:szCs w:val="12"/>
        </w:rPr>
      </w:pPr>
    </w:p>
    <w:p w14:paraId="473C14B8" w14:textId="52A83E16" w:rsidR="00A03452" w:rsidRPr="00C47CC3" w:rsidRDefault="00275313" w:rsidP="00C5119A">
      <w:pPr>
        <w:pStyle w:val="Default"/>
        <w:widowControl w:val="0"/>
        <w:numPr>
          <w:ilvl w:val="1"/>
          <w:numId w:val="33"/>
        </w:numPr>
        <w:spacing w:line="276" w:lineRule="auto"/>
      </w:pPr>
      <w:r>
        <w:t xml:space="preserve">If the student is dissatisfied with this decision the student may request a review by the </w:t>
      </w:r>
      <w:r w:rsidRPr="00C47CC3">
        <w:t>Head of Academic Registry.</w:t>
      </w:r>
      <w:r w:rsidR="00A03452" w:rsidRPr="00C47CC3">
        <w:t xml:space="preserve"> Such a request must:</w:t>
      </w:r>
    </w:p>
    <w:p w14:paraId="2A21B939" w14:textId="77777777" w:rsidR="005C1FF2" w:rsidRPr="00C47CC3" w:rsidRDefault="005C1FF2" w:rsidP="005C1FF2">
      <w:pPr>
        <w:pStyle w:val="Default"/>
        <w:widowControl w:val="0"/>
        <w:spacing w:line="276" w:lineRule="auto"/>
      </w:pPr>
    </w:p>
    <w:p w14:paraId="48ED0094" w14:textId="529ED89E" w:rsidR="00A03452" w:rsidRPr="00C47CC3" w:rsidRDefault="00A86ABF" w:rsidP="005C1FF2">
      <w:pPr>
        <w:pStyle w:val="Default"/>
        <w:widowControl w:val="0"/>
        <w:numPr>
          <w:ilvl w:val="0"/>
          <w:numId w:val="45"/>
        </w:numPr>
        <w:spacing w:line="276" w:lineRule="auto"/>
        <w:ind w:left="1843" w:hanging="283"/>
      </w:pPr>
      <w:r>
        <w:t>b</w:t>
      </w:r>
      <w:r w:rsidR="00A03452" w:rsidRPr="00C47CC3">
        <w:t>e</w:t>
      </w:r>
      <w:r>
        <w:t xml:space="preserve"> made</w:t>
      </w:r>
      <w:r w:rsidR="00A03452" w:rsidRPr="00C47CC3">
        <w:t xml:space="preserve"> in writing to the Head of Academic Registry</w:t>
      </w:r>
    </w:p>
    <w:p w14:paraId="75A14B95" w14:textId="2ACAF476" w:rsidR="00A03452" w:rsidRPr="00C47CC3" w:rsidRDefault="00A03452" w:rsidP="005C1FF2">
      <w:pPr>
        <w:pStyle w:val="Default"/>
        <w:widowControl w:val="0"/>
        <w:numPr>
          <w:ilvl w:val="0"/>
          <w:numId w:val="45"/>
        </w:numPr>
        <w:spacing w:line="276" w:lineRule="auto"/>
        <w:ind w:left="1843" w:hanging="283"/>
      </w:pPr>
      <w:r w:rsidRPr="00C47CC3">
        <w:t xml:space="preserve">be submitted in 10 working days of receiving notification that the appeal is not </w:t>
      </w:r>
      <w:r w:rsidR="005C1FF2" w:rsidRPr="00C47CC3">
        <w:t>admissible</w:t>
      </w:r>
    </w:p>
    <w:p w14:paraId="224EAF5E" w14:textId="18F9D20C" w:rsidR="007F341C" w:rsidRPr="00C47CC3" w:rsidRDefault="00A03452" w:rsidP="005C1FF2">
      <w:pPr>
        <w:pStyle w:val="Default"/>
        <w:widowControl w:val="0"/>
        <w:numPr>
          <w:ilvl w:val="0"/>
          <w:numId w:val="45"/>
        </w:numPr>
        <w:spacing w:line="276" w:lineRule="auto"/>
        <w:ind w:left="1843" w:hanging="283"/>
      </w:pPr>
      <w:r w:rsidRPr="00C47CC3">
        <w:t>set out the full reasons why they believe the decision of the Assistant Registrar is incorrect</w:t>
      </w:r>
    </w:p>
    <w:p w14:paraId="701908C9" w14:textId="77777777" w:rsidR="005D06D6" w:rsidRPr="00C47CC3" w:rsidRDefault="005D06D6" w:rsidP="005C1FF2">
      <w:pPr>
        <w:pStyle w:val="NoSpacing"/>
        <w:spacing w:line="276" w:lineRule="auto"/>
        <w:rPr>
          <w:rFonts w:cs="Arial"/>
          <w:szCs w:val="24"/>
        </w:rPr>
      </w:pPr>
    </w:p>
    <w:p w14:paraId="268669A3" w14:textId="20A209F9"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The Head of Academic Registry will review the decision and the student will be informed of the outcome and reasons for it, within 10 working days.</w:t>
      </w:r>
    </w:p>
    <w:p w14:paraId="63913D9E" w14:textId="77777777" w:rsidR="005C1FF2" w:rsidRPr="00C47CC3" w:rsidRDefault="005C1FF2" w:rsidP="005C1FF2">
      <w:pPr>
        <w:pStyle w:val="FootnoteText"/>
        <w:shd w:val="clear" w:color="auto" w:fill="FFFFFF" w:themeFill="background1"/>
        <w:spacing w:line="276" w:lineRule="auto"/>
        <w:ind w:left="1429"/>
        <w:rPr>
          <w:rFonts w:ascii="Arial" w:hAnsi="Arial" w:cs="Arial"/>
          <w:sz w:val="24"/>
          <w:szCs w:val="24"/>
        </w:rPr>
      </w:pPr>
    </w:p>
    <w:p w14:paraId="4492A0FE" w14:textId="296E4BD7"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 xml:space="preserve">If the </w:t>
      </w:r>
      <w:r w:rsidR="00422975" w:rsidRPr="00C47CC3">
        <w:rPr>
          <w:rFonts w:ascii="Arial" w:hAnsi="Arial" w:cs="Arial"/>
          <w:sz w:val="24"/>
          <w:szCs w:val="24"/>
        </w:rPr>
        <w:t xml:space="preserve">Head of </w:t>
      </w:r>
      <w:r w:rsidRPr="00C47CC3">
        <w:rPr>
          <w:rFonts w:ascii="Arial" w:hAnsi="Arial" w:cs="Arial"/>
          <w:sz w:val="24"/>
          <w:szCs w:val="24"/>
        </w:rPr>
        <w:t>Academic Registr</w:t>
      </w:r>
      <w:r w:rsidR="00422975" w:rsidRPr="00C47CC3">
        <w:rPr>
          <w:rFonts w:ascii="Arial" w:hAnsi="Arial" w:cs="Arial"/>
          <w:sz w:val="24"/>
          <w:szCs w:val="24"/>
        </w:rPr>
        <w:t>y</w:t>
      </w:r>
      <w:r w:rsidRPr="00C47CC3">
        <w:rPr>
          <w:rFonts w:ascii="Arial" w:hAnsi="Arial" w:cs="Arial"/>
          <w:sz w:val="24"/>
          <w:szCs w:val="24"/>
        </w:rPr>
        <w:t xml:space="preserve"> upholds the decision the student will be informed that the University’s internal appeals procedures ha</w:t>
      </w:r>
      <w:r w:rsidR="00A86ABF">
        <w:rPr>
          <w:rFonts w:ascii="Arial" w:hAnsi="Arial" w:cs="Arial"/>
          <w:sz w:val="24"/>
          <w:szCs w:val="24"/>
        </w:rPr>
        <w:t>ve</w:t>
      </w:r>
      <w:r w:rsidRPr="00C47CC3">
        <w:rPr>
          <w:rFonts w:ascii="Arial" w:hAnsi="Arial" w:cs="Arial"/>
          <w:sz w:val="24"/>
          <w:szCs w:val="24"/>
        </w:rPr>
        <w:t xml:space="preserve"> now been completed. A completion of procedures letter will then be issued which informs the student of their right to refer their case to the Office of Independent Adjudicator (OIA) for review if they remain dissatisfied.</w:t>
      </w:r>
    </w:p>
    <w:p w14:paraId="39CB634A" w14:textId="77777777" w:rsidR="005C1FF2" w:rsidRPr="00C47CC3" w:rsidRDefault="005C1FF2" w:rsidP="005C1FF2">
      <w:pPr>
        <w:pStyle w:val="FootnoteText"/>
        <w:shd w:val="clear" w:color="auto" w:fill="FFFFFF" w:themeFill="background1"/>
        <w:spacing w:line="276" w:lineRule="auto"/>
        <w:rPr>
          <w:rFonts w:ascii="Arial" w:hAnsi="Arial" w:cs="Arial"/>
          <w:sz w:val="24"/>
          <w:szCs w:val="24"/>
        </w:rPr>
      </w:pPr>
    </w:p>
    <w:p w14:paraId="60B44976" w14:textId="48F3EAC5" w:rsidR="007F341C" w:rsidRPr="00C47CC3" w:rsidRDefault="007F341C" w:rsidP="005C1FF2">
      <w:pPr>
        <w:pStyle w:val="FootnoteText"/>
        <w:numPr>
          <w:ilvl w:val="1"/>
          <w:numId w:val="33"/>
        </w:numPr>
        <w:shd w:val="clear" w:color="auto" w:fill="FFFFFF" w:themeFill="background1"/>
        <w:spacing w:line="276" w:lineRule="auto"/>
        <w:rPr>
          <w:rFonts w:ascii="Arial" w:hAnsi="Arial" w:cs="Arial"/>
          <w:sz w:val="24"/>
          <w:szCs w:val="24"/>
        </w:rPr>
      </w:pPr>
      <w:r w:rsidRPr="00C47CC3">
        <w:rPr>
          <w:rFonts w:ascii="Arial" w:hAnsi="Arial" w:cs="Arial"/>
          <w:sz w:val="24"/>
          <w:szCs w:val="24"/>
        </w:rPr>
        <w:t>If the Head of Academic Registry overturns the decision the student will be advised that the appeal has progressed to stage one.</w:t>
      </w:r>
    </w:p>
    <w:p w14:paraId="380D1FDB" w14:textId="77777777" w:rsidR="005C1FF2" w:rsidRPr="005C1FF2" w:rsidRDefault="005C1FF2" w:rsidP="005C1FF2">
      <w:pPr>
        <w:pStyle w:val="FootnoteText"/>
        <w:shd w:val="clear" w:color="auto" w:fill="FFFFFF" w:themeFill="background1"/>
        <w:spacing w:line="276" w:lineRule="auto"/>
        <w:rPr>
          <w:rFonts w:ascii="Arial" w:hAnsi="Arial" w:cs="Arial"/>
          <w:sz w:val="24"/>
          <w:szCs w:val="24"/>
        </w:rPr>
      </w:pPr>
    </w:p>
    <w:p w14:paraId="004F9F45" w14:textId="77777777" w:rsidR="00762E92" w:rsidRDefault="005D06D6" w:rsidP="00465D32">
      <w:pPr>
        <w:pStyle w:val="FootnoteText"/>
        <w:numPr>
          <w:ilvl w:val="1"/>
          <w:numId w:val="33"/>
        </w:numPr>
        <w:shd w:val="clear" w:color="auto" w:fill="FFFFFF" w:themeFill="background1"/>
        <w:spacing w:line="276" w:lineRule="auto"/>
        <w:rPr>
          <w:rFonts w:ascii="Arial" w:hAnsi="Arial" w:cs="Arial"/>
          <w:sz w:val="24"/>
          <w:szCs w:val="24"/>
        </w:rPr>
      </w:pPr>
      <w:r w:rsidRPr="00436712">
        <w:rPr>
          <w:rFonts w:ascii="Arial" w:hAnsi="Arial" w:cs="Arial"/>
          <w:sz w:val="24"/>
          <w:szCs w:val="24"/>
        </w:rPr>
        <w:t>Students are responsible for ensuring they raise all relevant issues and provide supporting documentation and evidence with their appeal.</w:t>
      </w:r>
    </w:p>
    <w:p w14:paraId="52821A26" w14:textId="10D71020" w:rsidR="005D06D6" w:rsidRPr="00436712" w:rsidRDefault="005D06D6" w:rsidP="00C23020">
      <w:pPr>
        <w:pStyle w:val="FootnoteText"/>
        <w:shd w:val="clear" w:color="auto" w:fill="FFFFFF" w:themeFill="background1"/>
        <w:spacing w:line="276" w:lineRule="auto"/>
        <w:ind w:left="709" w:firstLine="720"/>
        <w:rPr>
          <w:rFonts w:ascii="Arial" w:hAnsi="Arial" w:cs="Arial"/>
          <w:sz w:val="24"/>
          <w:szCs w:val="24"/>
        </w:rPr>
      </w:pPr>
      <w:r w:rsidRPr="00436712">
        <w:rPr>
          <w:rFonts w:ascii="Arial" w:hAnsi="Arial" w:cs="Arial"/>
          <w:sz w:val="24"/>
          <w:szCs w:val="24"/>
        </w:rPr>
        <w:t>Appeals are made in two stages:</w:t>
      </w:r>
    </w:p>
    <w:p w14:paraId="44C4C208" w14:textId="77777777" w:rsidR="005C1FF2" w:rsidRDefault="005C1FF2" w:rsidP="00762E92">
      <w:pPr>
        <w:pStyle w:val="Default"/>
        <w:spacing w:line="276" w:lineRule="auto"/>
        <w:jc w:val="both"/>
        <w:rPr>
          <w:i/>
          <w:iCs/>
        </w:rPr>
      </w:pPr>
    </w:p>
    <w:p w14:paraId="6E77821E" w14:textId="139F644D" w:rsidR="005D06D6" w:rsidRPr="00762E92" w:rsidRDefault="00762E92" w:rsidP="005D06D6">
      <w:pPr>
        <w:pStyle w:val="Default"/>
        <w:spacing w:line="276" w:lineRule="auto"/>
        <w:ind w:left="709" w:firstLine="720"/>
        <w:jc w:val="both"/>
        <w:rPr>
          <w:b/>
          <w:bCs/>
        </w:rPr>
      </w:pPr>
      <w:r>
        <w:rPr>
          <w:i/>
          <w:iCs/>
        </w:rPr>
        <w:t xml:space="preserve">           </w:t>
      </w:r>
      <w:r w:rsidR="005D06D6" w:rsidRPr="00762E92">
        <w:rPr>
          <w:b/>
          <w:bCs/>
        </w:rPr>
        <w:t xml:space="preserve">Stage </w:t>
      </w:r>
      <w:r w:rsidR="00A86ABF">
        <w:rPr>
          <w:b/>
          <w:bCs/>
        </w:rPr>
        <w:t xml:space="preserve">One </w:t>
      </w:r>
      <w:r w:rsidR="005D06D6" w:rsidRPr="00762E92">
        <w:rPr>
          <w:b/>
          <w:bCs/>
        </w:rPr>
        <w:t>Appeal</w:t>
      </w:r>
    </w:p>
    <w:p w14:paraId="4412CBC2" w14:textId="77777777" w:rsidR="00762E92" w:rsidRPr="00762E92" w:rsidRDefault="00762E92" w:rsidP="005D06D6">
      <w:pPr>
        <w:pStyle w:val="Default"/>
        <w:spacing w:line="276" w:lineRule="auto"/>
        <w:ind w:left="709" w:firstLine="720"/>
        <w:jc w:val="both"/>
        <w:rPr>
          <w:b/>
          <w:bCs/>
          <w:i/>
          <w:iCs/>
        </w:rPr>
      </w:pPr>
    </w:p>
    <w:p w14:paraId="7BEFE4D1" w14:textId="0B1B477C" w:rsidR="005D06D6" w:rsidRPr="00FC7B8F" w:rsidRDefault="00672A01" w:rsidP="00762E92">
      <w:pPr>
        <w:pStyle w:val="ListParagraph"/>
        <w:numPr>
          <w:ilvl w:val="0"/>
          <w:numId w:val="36"/>
        </w:numPr>
        <w:ind w:left="2127"/>
        <w:rPr>
          <w:rFonts w:cs="Arial"/>
          <w:szCs w:val="24"/>
        </w:rPr>
      </w:pPr>
      <w:r w:rsidRPr="00FC7B8F">
        <w:rPr>
          <w:rFonts w:cs="Arial"/>
          <w:szCs w:val="24"/>
        </w:rPr>
        <w:t>t</w:t>
      </w:r>
      <w:r w:rsidR="005D06D6" w:rsidRPr="00FC7B8F">
        <w:rPr>
          <w:rFonts w:cs="Arial"/>
          <w:szCs w:val="24"/>
        </w:rPr>
        <w:t xml:space="preserve">he appeal is considered by the head of department, or nominee who determines whether </w:t>
      </w:r>
      <w:r w:rsidR="00B940C8" w:rsidRPr="00FC7B8F">
        <w:rPr>
          <w:rFonts w:cs="Arial"/>
          <w:szCs w:val="24"/>
        </w:rPr>
        <w:t>the appeal should be approved</w:t>
      </w:r>
    </w:p>
    <w:p w14:paraId="3D2A133F" w14:textId="77A367CC" w:rsidR="005D06D6" w:rsidRPr="005D06D6" w:rsidRDefault="00672A01" w:rsidP="00762E92">
      <w:pPr>
        <w:pStyle w:val="ListParagraph"/>
        <w:numPr>
          <w:ilvl w:val="0"/>
          <w:numId w:val="36"/>
        </w:numPr>
        <w:ind w:left="2127"/>
        <w:rPr>
          <w:rFonts w:cs="Arial"/>
          <w:szCs w:val="24"/>
        </w:rPr>
      </w:pPr>
      <w:r>
        <w:rPr>
          <w:rFonts w:cs="Arial"/>
          <w:szCs w:val="24"/>
        </w:rPr>
        <w:t>t</w:t>
      </w:r>
      <w:r w:rsidR="005D06D6" w:rsidRPr="005D06D6">
        <w:rPr>
          <w:rFonts w:cs="Arial"/>
          <w:szCs w:val="24"/>
        </w:rPr>
        <w:t>he student may be asked to meet with their head of department as part of this process.  In making the decision, a number of factors are taken into account. Academic judgement will also be used to decide whether the student has a reasonable chance of</w:t>
      </w:r>
      <w:r>
        <w:rPr>
          <w:rFonts w:cs="Arial"/>
          <w:szCs w:val="24"/>
        </w:rPr>
        <w:t xml:space="preserve"> success in completing the year</w:t>
      </w:r>
    </w:p>
    <w:p w14:paraId="12313254" w14:textId="5AACE3B4" w:rsidR="005D06D6" w:rsidRPr="005D06D6" w:rsidRDefault="00672A01" w:rsidP="00762E92">
      <w:pPr>
        <w:pStyle w:val="ListParagraph"/>
        <w:numPr>
          <w:ilvl w:val="0"/>
          <w:numId w:val="36"/>
        </w:numPr>
        <w:ind w:left="2127"/>
        <w:rPr>
          <w:rFonts w:cs="Arial"/>
          <w:szCs w:val="24"/>
        </w:rPr>
      </w:pPr>
      <w:r>
        <w:rPr>
          <w:rFonts w:cs="Arial"/>
          <w:szCs w:val="24"/>
        </w:rPr>
        <w:t>i</w:t>
      </w:r>
      <w:r w:rsidR="005D06D6" w:rsidRPr="005D06D6">
        <w:rPr>
          <w:rFonts w:cs="Arial"/>
          <w:szCs w:val="24"/>
        </w:rPr>
        <w:t xml:space="preserve">f the </w:t>
      </w:r>
      <w:r w:rsidR="00FC7B8F">
        <w:rPr>
          <w:rFonts w:cs="Arial"/>
          <w:szCs w:val="24"/>
        </w:rPr>
        <w:t>appeal is approved</w:t>
      </w:r>
      <w:r w:rsidR="005D06D6" w:rsidRPr="005D06D6">
        <w:rPr>
          <w:rFonts w:cs="Arial"/>
          <w:szCs w:val="24"/>
        </w:rPr>
        <w:t>, they will either be reinstated or have their last date of engagement amended. The head of department may specify reinstatement conditions, recommend a return date or other University procedures</w:t>
      </w:r>
    </w:p>
    <w:p w14:paraId="04647D36" w14:textId="24F30D69" w:rsidR="005D06D6" w:rsidRPr="005D06D6" w:rsidRDefault="00672A01" w:rsidP="00762E92">
      <w:pPr>
        <w:pStyle w:val="ListParagraph"/>
        <w:numPr>
          <w:ilvl w:val="0"/>
          <w:numId w:val="36"/>
        </w:numPr>
        <w:ind w:left="2127"/>
        <w:rPr>
          <w:rFonts w:cs="Arial"/>
          <w:szCs w:val="24"/>
        </w:rPr>
      </w:pPr>
      <w:r>
        <w:rPr>
          <w:rFonts w:cs="Arial"/>
          <w:szCs w:val="24"/>
        </w:rPr>
        <w:t>i</w:t>
      </w:r>
      <w:r w:rsidR="005D06D6" w:rsidRPr="005D06D6">
        <w:rPr>
          <w:rFonts w:cs="Arial"/>
          <w:szCs w:val="24"/>
        </w:rPr>
        <w:t xml:space="preserve">f the </w:t>
      </w:r>
      <w:r w:rsidR="00FC7B8F">
        <w:rPr>
          <w:rFonts w:cs="Arial"/>
          <w:szCs w:val="24"/>
        </w:rPr>
        <w:t>appeal is not approved</w:t>
      </w:r>
      <w:r w:rsidR="005D06D6" w:rsidRPr="005D06D6">
        <w:rPr>
          <w:rFonts w:cs="Arial"/>
          <w:szCs w:val="24"/>
        </w:rPr>
        <w:t xml:space="preserve">, they will receive written notification from Academic Registry and a </w:t>
      </w:r>
      <w:r>
        <w:rPr>
          <w:rFonts w:cs="Arial"/>
          <w:szCs w:val="24"/>
        </w:rPr>
        <w:t>summary explaining the decision</w:t>
      </w:r>
    </w:p>
    <w:p w14:paraId="1E24390A" w14:textId="28F4E86C" w:rsidR="005D06D6" w:rsidRPr="005D06D6" w:rsidRDefault="00672A01" w:rsidP="00762E92">
      <w:pPr>
        <w:pStyle w:val="ListParagraph"/>
        <w:numPr>
          <w:ilvl w:val="0"/>
          <w:numId w:val="36"/>
        </w:numPr>
        <w:ind w:left="2127"/>
        <w:rPr>
          <w:rFonts w:cs="Arial"/>
          <w:szCs w:val="24"/>
        </w:rPr>
      </w:pPr>
      <w:r>
        <w:rPr>
          <w:rFonts w:cs="Arial"/>
          <w:szCs w:val="24"/>
        </w:rPr>
        <w:t>t</w:t>
      </w:r>
      <w:r w:rsidR="005D06D6" w:rsidRPr="005D06D6">
        <w:rPr>
          <w:rFonts w:cs="Arial"/>
          <w:szCs w:val="24"/>
        </w:rPr>
        <w:t xml:space="preserve">he student is informed of the outcome of their first stage appeal investigation by </w:t>
      </w:r>
      <w:r>
        <w:rPr>
          <w:rFonts w:cs="Arial"/>
          <w:szCs w:val="24"/>
        </w:rPr>
        <w:t xml:space="preserve">email </w:t>
      </w:r>
      <w:r w:rsidR="00FC7B8F">
        <w:rPr>
          <w:rFonts w:cs="Arial"/>
          <w:szCs w:val="24"/>
        </w:rPr>
        <w:t xml:space="preserve">or letter </w:t>
      </w:r>
      <w:r>
        <w:rPr>
          <w:rFonts w:cs="Arial"/>
          <w:szCs w:val="24"/>
        </w:rPr>
        <w:t>within 10 working days</w:t>
      </w:r>
    </w:p>
    <w:p w14:paraId="6EAD05DA" w14:textId="64D7A4DA" w:rsidR="005D06D6" w:rsidRDefault="00672A01" w:rsidP="00762E92">
      <w:pPr>
        <w:pStyle w:val="ListParagraph"/>
        <w:numPr>
          <w:ilvl w:val="0"/>
          <w:numId w:val="36"/>
        </w:numPr>
        <w:ind w:left="2127"/>
        <w:rPr>
          <w:rFonts w:cs="Arial"/>
          <w:szCs w:val="24"/>
        </w:rPr>
      </w:pPr>
      <w:r>
        <w:rPr>
          <w:rFonts w:cs="Arial"/>
          <w:szCs w:val="24"/>
        </w:rPr>
        <w:t>s</w:t>
      </w:r>
      <w:r w:rsidR="005D06D6" w:rsidRPr="005D06D6">
        <w:rPr>
          <w:rFonts w:cs="Arial"/>
          <w:szCs w:val="24"/>
        </w:rPr>
        <w:t xml:space="preserve">tudents who are not satisfied with the first stage appeal decision can request for it to be reviewed at second stage.  The request must be submitted in writing to the </w:t>
      </w:r>
      <w:r w:rsidR="00FC4C55">
        <w:rPr>
          <w:rFonts w:cs="Arial"/>
          <w:szCs w:val="24"/>
        </w:rPr>
        <w:t>Head of Academic Registry</w:t>
      </w:r>
      <w:r w:rsidR="005D06D6" w:rsidRPr="005D06D6">
        <w:rPr>
          <w:rFonts w:cs="Arial"/>
          <w:szCs w:val="24"/>
        </w:rPr>
        <w:t xml:space="preserve"> within 10 working days from the date of the letter or email notifying them of the outcome of the first stage appeal.  Students may submit additional information, not considered at their first</w:t>
      </w:r>
      <w:r>
        <w:rPr>
          <w:rFonts w:cs="Arial"/>
          <w:szCs w:val="24"/>
        </w:rPr>
        <w:t xml:space="preserve"> stage appeal with this request</w:t>
      </w:r>
      <w:r w:rsidR="00A86ABF">
        <w:rPr>
          <w:rFonts w:cs="Arial"/>
          <w:szCs w:val="24"/>
        </w:rPr>
        <w:t>.</w:t>
      </w:r>
    </w:p>
    <w:p w14:paraId="43D171F7" w14:textId="77777777" w:rsidR="002600AB" w:rsidRDefault="002600AB" w:rsidP="002600AB">
      <w:pPr>
        <w:pStyle w:val="ListParagraph"/>
        <w:ind w:left="2127"/>
        <w:rPr>
          <w:rFonts w:cs="Arial"/>
          <w:szCs w:val="24"/>
        </w:rPr>
      </w:pPr>
    </w:p>
    <w:p w14:paraId="52223C0C" w14:textId="77777777" w:rsidR="002600AB" w:rsidRPr="005D06D6" w:rsidRDefault="002600AB" w:rsidP="002600AB">
      <w:pPr>
        <w:pStyle w:val="ListParagraph"/>
        <w:ind w:left="2127"/>
        <w:rPr>
          <w:rFonts w:cs="Arial"/>
          <w:szCs w:val="24"/>
        </w:rPr>
      </w:pPr>
    </w:p>
    <w:p w14:paraId="7EC6787F" w14:textId="5660A11B" w:rsidR="005D06D6" w:rsidRPr="00762E92" w:rsidRDefault="00762E92" w:rsidP="005D06D6">
      <w:pPr>
        <w:pStyle w:val="Default"/>
        <w:spacing w:line="276" w:lineRule="auto"/>
        <w:ind w:left="720" w:firstLine="720"/>
        <w:rPr>
          <w:b/>
          <w:bCs/>
        </w:rPr>
      </w:pPr>
      <w:r>
        <w:rPr>
          <w:b/>
          <w:bCs/>
          <w:i/>
          <w:iCs/>
        </w:rPr>
        <w:lastRenderedPageBreak/>
        <w:t xml:space="preserve">          </w:t>
      </w:r>
      <w:r w:rsidR="005D06D6" w:rsidRPr="00762E92">
        <w:rPr>
          <w:b/>
          <w:bCs/>
        </w:rPr>
        <w:t xml:space="preserve">Stage </w:t>
      </w:r>
      <w:r w:rsidR="00A86ABF">
        <w:rPr>
          <w:b/>
          <w:bCs/>
        </w:rPr>
        <w:t xml:space="preserve">Two </w:t>
      </w:r>
      <w:r w:rsidR="005D06D6" w:rsidRPr="00762E92">
        <w:rPr>
          <w:b/>
          <w:bCs/>
        </w:rPr>
        <w:t>Review</w:t>
      </w:r>
    </w:p>
    <w:p w14:paraId="774A3322" w14:textId="77777777" w:rsidR="00762E92" w:rsidRPr="00762E92" w:rsidRDefault="00762E92" w:rsidP="005D06D6">
      <w:pPr>
        <w:pStyle w:val="Default"/>
        <w:spacing w:line="276" w:lineRule="auto"/>
        <w:ind w:left="720" w:firstLine="720"/>
        <w:rPr>
          <w:b/>
          <w:bCs/>
          <w:i/>
          <w:iCs/>
        </w:rPr>
      </w:pPr>
    </w:p>
    <w:p w14:paraId="5152E497" w14:textId="10835761" w:rsidR="005D06D6" w:rsidRPr="00FC7B8F" w:rsidRDefault="00672A01" w:rsidP="00762E92">
      <w:pPr>
        <w:pStyle w:val="Default"/>
        <w:widowControl w:val="0"/>
        <w:numPr>
          <w:ilvl w:val="0"/>
          <w:numId w:val="38"/>
        </w:numPr>
        <w:spacing w:line="276" w:lineRule="auto"/>
        <w:ind w:left="2127" w:hanging="828"/>
      </w:pPr>
      <w:r>
        <w:rPr>
          <w:color w:val="auto"/>
        </w:rPr>
        <w:t>t</w:t>
      </w:r>
      <w:r w:rsidR="005D06D6" w:rsidRPr="005D06D6">
        <w:rPr>
          <w:color w:val="auto"/>
        </w:rPr>
        <w:t xml:space="preserve">he review is considered by a faculty Pro Vice-Chancellor and Dean, or nominee, not previously involved the case.  They will determine whether the decision of the stage </w:t>
      </w:r>
      <w:r w:rsidR="00A86ABF">
        <w:rPr>
          <w:color w:val="auto"/>
        </w:rPr>
        <w:t xml:space="preserve">one </w:t>
      </w:r>
      <w:r w:rsidR="005D06D6" w:rsidRPr="005D06D6">
        <w:rPr>
          <w:color w:val="auto"/>
        </w:rPr>
        <w:t xml:space="preserve">appeal is reasonable, noting the grounds for appeal listed in 7.2. In </w:t>
      </w:r>
      <w:r w:rsidR="005C649D" w:rsidRPr="005D06D6">
        <w:rPr>
          <w:color w:val="auto"/>
        </w:rPr>
        <w:t>addition,</w:t>
      </w:r>
      <w:r w:rsidR="005D06D6" w:rsidRPr="005D06D6">
        <w:rPr>
          <w:color w:val="auto"/>
        </w:rPr>
        <w:t xml:space="preserve"> and where appropriate, they will consider any additional information provided by the student.  </w:t>
      </w:r>
      <w:r w:rsidR="005D06D6" w:rsidRPr="00FC7B8F">
        <w:rPr>
          <w:color w:val="auto"/>
        </w:rPr>
        <w:t xml:space="preserve">For students registered on a Graduate School course the decision is made in conjunction with the </w:t>
      </w:r>
      <w:r w:rsidR="009F4DF0" w:rsidRPr="00FC7B8F">
        <w:rPr>
          <w:color w:val="auto"/>
        </w:rPr>
        <w:t>Dean of the Graduate School</w:t>
      </w:r>
      <w:r w:rsidR="005D06D6" w:rsidRPr="00FC7B8F">
        <w:rPr>
          <w:color w:val="auto"/>
        </w:rPr>
        <w:t>, or nominee</w:t>
      </w:r>
    </w:p>
    <w:p w14:paraId="741858CF" w14:textId="658BD206" w:rsidR="005D06D6" w:rsidRPr="00BA152A" w:rsidRDefault="00672A01" w:rsidP="00BA152A">
      <w:pPr>
        <w:pStyle w:val="ListParagraph"/>
        <w:numPr>
          <w:ilvl w:val="0"/>
          <w:numId w:val="38"/>
        </w:numPr>
        <w:ind w:left="2127" w:hanging="828"/>
        <w:rPr>
          <w:rFonts w:cs="Arial"/>
          <w:szCs w:val="24"/>
        </w:rPr>
      </w:pPr>
      <w:r>
        <w:rPr>
          <w:rFonts w:cs="Arial"/>
          <w:szCs w:val="24"/>
        </w:rPr>
        <w:t>t</w:t>
      </w:r>
      <w:r w:rsidR="005D06D6" w:rsidRPr="005D06D6">
        <w:rPr>
          <w:rFonts w:cs="Arial"/>
          <w:szCs w:val="24"/>
        </w:rPr>
        <w:t xml:space="preserve">he outcome will be either </w:t>
      </w:r>
      <w:r w:rsidR="00BA152A">
        <w:rPr>
          <w:rFonts w:cs="Arial"/>
          <w:szCs w:val="24"/>
        </w:rPr>
        <w:t>approved or not approved</w:t>
      </w:r>
      <w:r w:rsidR="005D06D6" w:rsidRPr="005D06D6">
        <w:rPr>
          <w:rFonts w:cs="Arial"/>
          <w:szCs w:val="24"/>
        </w:rPr>
        <w:t xml:space="preserve">. If the appeal is </w:t>
      </w:r>
      <w:r w:rsidR="00BA152A">
        <w:rPr>
          <w:rFonts w:cs="Arial"/>
          <w:szCs w:val="24"/>
        </w:rPr>
        <w:t>approved</w:t>
      </w:r>
      <w:r w:rsidR="005D06D6" w:rsidRPr="00BA152A">
        <w:rPr>
          <w:rFonts w:cs="Arial"/>
          <w:szCs w:val="24"/>
        </w:rPr>
        <w:t xml:space="preserve">, the student will </w:t>
      </w:r>
      <w:r w:rsidR="00BA152A">
        <w:rPr>
          <w:rFonts w:cs="Arial"/>
          <w:szCs w:val="24"/>
        </w:rPr>
        <w:t>be re-instated</w:t>
      </w:r>
      <w:r w:rsidR="005D06D6" w:rsidRPr="00BA152A">
        <w:rPr>
          <w:rFonts w:cs="Arial"/>
          <w:szCs w:val="24"/>
        </w:rPr>
        <w:t xml:space="preserve"> or their last date of engagement will be amended</w:t>
      </w:r>
    </w:p>
    <w:p w14:paraId="6513E2E0" w14:textId="60AA8EF8" w:rsidR="005D06D6" w:rsidRPr="005D06D6" w:rsidRDefault="00672A01" w:rsidP="00762E92">
      <w:pPr>
        <w:pStyle w:val="ListParagraph"/>
        <w:numPr>
          <w:ilvl w:val="0"/>
          <w:numId w:val="38"/>
        </w:numPr>
        <w:ind w:left="2127" w:hanging="828"/>
        <w:rPr>
          <w:rFonts w:cs="Arial"/>
          <w:szCs w:val="24"/>
        </w:rPr>
      </w:pPr>
      <w:r>
        <w:rPr>
          <w:rFonts w:cs="Arial"/>
          <w:szCs w:val="24"/>
        </w:rPr>
        <w:t>t</w:t>
      </w:r>
      <w:r w:rsidR="005D06D6" w:rsidRPr="005D06D6">
        <w:rPr>
          <w:rFonts w:cs="Arial"/>
          <w:szCs w:val="24"/>
        </w:rPr>
        <w:t>he decision of the second stage review is final</w:t>
      </w:r>
    </w:p>
    <w:p w14:paraId="46F397F2" w14:textId="4CE80F33" w:rsidR="005D06D6" w:rsidRPr="005D06D6" w:rsidRDefault="00104F31" w:rsidP="00FC7B8F">
      <w:pPr>
        <w:pStyle w:val="ListParagraph"/>
        <w:numPr>
          <w:ilvl w:val="0"/>
          <w:numId w:val="38"/>
        </w:numPr>
        <w:autoSpaceDE w:val="0"/>
        <w:autoSpaceDN w:val="0"/>
        <w:adjustRightInd w:val="0"/>
        <w:spacing w:after="0"/>
        <w:ind w:left="2127" w:hanging="828"/>
        <w:rPr>
          <w:rFonts w:cs="Arial"/>
          <w:szCs w:val="24"/>
        </w:rPr>
      </w:pPr>
      <w:r>
        <w:rPr>
          <w:rFonts w:cs="Arial"/>
          <w:szCs w:val="24"/>
        </w:rPr>
        <w:t>t</w:t>
      </w:r>
      <w:r w:rsidR="005D06D6" w:rsidRPr="005D06D6">
        <w:rPr>
          <w:rFonts w:cs="Arial"/>
          <w:szCs w:val="24"/>
        </w:rPr>
        <w:t>he student is notified of the outcome of the second stage review in writing within 10 working days. A completion of procedures notification is issued with the decision letter advising that the University’s procedures are complete.  This letter also informs the student of their right to refer their case to the Office of the Independent Adjudicator (OIA) for rev</w:t>
      </w:r>
      <w:r>
        <w:rPr>
          <w:rFonts w:cs="Arial"/>
          <w:szCs w:val="24"/>
        </w:rPr>
        <w:t>iew if they remain dissatisfied</w:t>
      </w:r>
      <w:r w:rsidR="005D06D6" w:rsidRPr="005D06D6">
        <w:rPr>
          <w:rFonts w:cs="Arial"/>
          <w:szCs w:val="24"/>
        </w:rPr>
        <w:t xml:space="preserve"> </w:t>
      </w:r>
    </w:p>
    <w:p w14:paraId="00ECCB20" w14:textId="77777777" w:rsidR="001C51F2" w:rsidRDefault="001C51F2" w:rsidP="001C51F2">
      <w:pPr>
        <w:pStyle w:val="Heading2"/>
        <w:spacing w:before="0"/>
        <w:ind w:left="720"/>
        <w:rPr>
          <w:rFonts w:eastAsia="Arial"/>
        </w:rPr>
      </w:pPr>
    </w:p>
    <w:p w14:paraId="7C2E28B8" w14:textId="1BB4C4C0" w:rsidR="005D06D6" w:rsidRDefault="005D06D6" w:rsidP="00B75C1C">
      <w:pPr>
        <w:pStyle w:val="Heading2"/>
        <w:numPr>
          <w:ilvl w:val="0"/>
          <w:numId w:val="33"/>
        </w:numPr>
        <w:spacing w:before="0"/>
        <w:rPr>
          <w:rFonts w:eastAsia="Arial"/>
        </w:rPr>
      </w:pPr>
      <w:bookmarkStart w:id="16" w:name="_Toc139387904"/>
      <w:r w:rsidRPr="005D06D6">
        <w:rPr>
          <w:rFonts w:eastAsia="Arial"/>
        </w:rPr>
        <w:t>Post-Withdrawal</w:t>
      </w:r>
      <w:bookmarkEnd w:id="16"/>
      <w:r w:rsidRPr="005D06D6">
        <w:rPr>
          <w:rFonts w:eastAsia="Arial"/>
        </w:rPr>
        <w:t xml:space="preserve"> </w:t>
      </w:r>
    </w:p>
    <w:p w14:paraId="16A0DCE7" w14:textId="77777777" w:rsidR="00B86C54" w:rsidRPr="00B86C54" w:rsidRDefault="00B86C54" w:rsidP="00B75C1C">
      <w:pPr>
        <w:spacing w:after="0"/>
      </w:pPr>
    </w:p>
    <w:p w14:paraId="11DD205E" w14:textId="77777777" w:rsidR="005D06D6" w:rsidRPr="005D06D6" w:rsidRDefault="005D06D6" w:rsidP="00B75C1C">
      <w:pPr>
        <w:pStyle w:val="Default"/>
        <w:widowControl w:val="0"/>
        <w:numPr>
          <w:ilvl w:val="1"/>
          <w:numId w:val="33"/>
        </w:numPr>
        <w:spacing w:line="276" w:lineRule="auto"/>
      </w:pPr>
      <w:r w:rsidRPr="005D06D6">
        <w:t xml:space="preserve">Students who are withdrawn must return any University property including books and equipment, uniforms, name badges and their </w:t>
      </w:r>
      <w:proofErr w:type="spellStart"/>
      <w:r w:rsidRPr="005D06D6">
        <w:t>Unicard</w:t>
      </w:r>
      <w:proofErr w:type="spellEnd"/>
      <w:r w:rsidRPr="005D06D6">
        <w:t>.</w:t>
      </w:r>
    </w:p>
    <w:p w14:paraId="6B2F83FF" w14:textId="77777777" w:rsidR="005D06D6" w:rsidRPr="005D06D6" w:rsidRDefault="005D06D6" w:rsidP="005D06D6">
      <w:pPr>
        <w:pStyle w:val="Default"/>
        <w:spacing w:line="276" w:lineRule="auto"/>
        <w:ind w:left="1429"/>
        <w:rPr>
          <w:iCs/>
        </w:rPr>
      </w:pPr>
    </w:p>
    <w:p w14:paraId="18E7C347" w14:textId="77777777" w:rsidR="005D06D6" w:rsidRPr="005D06D6" w:rsidRDefault="005D06D6" w:rsidP="005D06D6">
      <w:pPr>
        <w:pStyle w:val="NoSpacing"/>
        <w:numPr>
          <w:ilvl w:val="1"/>
          <w:numId w:val="33"/>
        </w:numPr>
        <w:spacing w:line="276" w:lineRule="auto"/>
        <w:rPr>
          <w:rFonts w:cs="Arial"/>
          <w:szCs w:val="24"/>
        </w:rPr>
      </w:pPr>
      <w:r w:rsidRPr="005D06D6">
        <w:rPr>
          <w:rFonts w:cs="Arial"/>
          <w:szCs w:val="24"/>
        </w:rPr>
        <w:t xml:space="preserve">Once a student has been formally withdrawn, they are no longer able to access the opportunities and facilities made available to registered students. This means that these former students are </w:t>
      </w:r>
      <w:r w:rsidRPr="00491ED4">
        <w:rPr>
          <w:rFonts w:cs="Arial"/>
          <w:szCs w:val="24"/>
        </w:rPr>
        <w:t>not</w:t>
      </w:r>
      <w:r w:rsidRPr="005D06D6">
        <w:rPr>
          <w:rFonts w:cs="Arial"/>
          <w:szCs w:val="24"/>
        </w:rPr>
        <w:t xml:space="preserve">: </w:t>
      </w:r>
    </w:p>
    <w:p w14:paraId="107352D8" w14:textId="3FE1BEF4" w:rsidR="005D06D6" w:rsidRDefault="005D06D6" w:rsidP="005D06D6">
      <w:pPr>
        <w:pStyle w:val="Default"/>
        <w:widowControl w:val="0"/>
        <w:numPr>
          <w:ilvl w:val="0"/>
          <w:numId w:val="34"/>
        </w:numPr>
        <w:spacing w:line="276" w:lineRule="auto"/>
        <w:ind w:left="2268" w:hanging="828"/>
      </w:pPr>
      <w:r w:rsidRPr="005D06D6">
        <w:t>permitted to attend teaching</w:t>
      </w:r>
      <w:r w:rsidR="00FC1870">
        <w:t xml:space="preserve"> sessions or submit assessments</w:t>
      </w:r>
    </w:p>
    <w:p w14:paraId="1D93CE78" w14:textId="4DF0E058" w:rsidR="005D71A2" w:rsidRDefault="005D71A2" w:rsidP="005D71A2">
      <w:pPr>
        <w:pStyle w:val="Default"/>
        <w:widowControl w:val="0"/>
        <w:numPr>
          <w:ilvl w:val="0"/>
          <w:numId w:val="34"/>
        </w:numPr>
        <w:spacing w:line="276" w:lineRule="auto"/>
        <w:ind w:left="2268" w:hanging="828"/>
      </w:pPr>
      <w:r>
        <w:t>able to access their EHU email address</w:t>
      </w:r>
    </w:p>
    <w:p w14:paraId="7B01E3FE" w14:textId="5D130EDC" w:rsidR="005D71A2" w:rsidRPr="005D06D6" w:rsidRDefault="005D71A2" w:rsidP="005D71A2">
      <w:pPr>
        <w:pStyle w:val="Default"/>
        <w:widowControl w:val="0"/>
        <w:numPr>
          <w:ilvl w:val="0"/>
          <w:numId w:val="34"/>
        </w:numPr>
        <w:spacing w:line="276" w:lineRule="auto"/>
        <w:ind w:left="2268" w:hanging="828"/>
      </w:pPr>
      <w:r>
        <w:t xml:space="preserve">able to access the University network and personal storage space </w:t>
      </w:r>
    </w:p>
    <w:p w14:paraId="333DDFFE" w14:textId="6BA054FA" w:rsidR="005D06D6" w:rsidRPr="005D06D6" w:rsidRDefault="005D06D6" w:rsidP="005D06D6">
      <w:pPr>
        <w:pStyle w:val="Default"/>
        <w:widowControl w:val="0"/>
        <w:numPr>
          <w:ilvl w:val="0"/>
          <w:numId w:val="34"/>
        </w:numPr>
        <w:spacing w:line="276" w:lineRule="auto"/>
        <w:ind w:left="2268" w:hanging="828"/>
      </w:pPr>
      <w:r w:rsidRPr="005D06D6">
        <w:t>able to access th</w:t>
      </w:r>
      <w:r w:rsidR="00FC1870">
        <w:t xml:space="preserve">e library and </w:t>
      </w:r>
      <w:r w:rsidR="005D71A2">
        <w:t>Learning Edge account</w:t>
      </w:r>
    </w:p>
    <w:p w14:paraId="67C6DD9A" w14:textId="4AABF682" w:rsidR="005D06D6" w:rsidRPr="005D06D6" w:rsidRDefault="005D06D6" w:rsidP="005D06D6">
      <w:pPr>
        <w:pStyle w:val="Default"/>
        <w:widowControl w:val="0"/>
        <w:numPr>
          <w:ilvl w:val="0"/>
          <w:numId w:val="34"/>
        </w:numPr>
        <w:spacing w:line="276" w:lineRule="auto"/>
        <w:ind w:left="2268" w:hanging="828"/>
      </w:pPr>
      <w:r w:rsidRPr="005D06D6">
        <w:t>eligib</w:t>
      </w:r>
      <w:r w:rsidR="00FC1870">
        <w:t>le for university accommodation</w:t>
      </w:r>
      <w:r w:rsidRPr="005D06D6">
        <w:t xml:space="preserve"> </w:t>
      </w:r>
    </w:p>
    <w:p w14:paraId="53303DFA" w14:textId="3E4161F2" w:rsidR="005D06D6" w:rsidRPr="005D06D6" w:rsidRDefault="005D06D6" w:rsidP="005D06D6">
      <w:pPr>
        <w:pStyle w:val="Default"/>
        <w:widowControl w:val="0"/>
        <w:numPr>
          <w:ilvl w:val="0"/>
          <w:numId w:val="34"/>
        </w:numPr>
        <w:spacing w:line="276" w:lineRule="auto"/>
        <w:ind w:left="2268" w:hanging="828"/>
      </w:pPr>
      <w:r w:rsidRPr="005D06D6">
        <w:t>entitled to Student Finance loan payments and/or bursary support (for the course concerned) and will be req</w:t>
      </w:r>
      <w:r w:rsidR="00FC1870">
        <w:t>uired to repay any overpayments</w:t>
      </w:r>
    </w:p>
    <w:p w14:paraId="7CC68246" w14:textId="21BF3815" w:rsidR="005D06D6" w:rsidRPr="005D06D6" w:rsidRDefault="00FC1870" w:rsidP="005D06D6">
      <w:pPr>
        <w:pStyle w:val="Default"/>
        <w:widowControl w:val="0"/>
        <w:numPr>
          <w:ilvl w:val="0"/>
          <w:numId w:val="34"/>
        </w:numPr>
        <w:spacing w:line="276" w:lineRule="auto"/>
        <w:ind w:left="2268" w:hanging="828"/>
      </w:pPr>
      <w:r>
        <w:t>permitted an active ‘</w:t>
      </w:r>
      <w:proofErr w:type="spellStart"/>
      <w:r>
        <w:t>Unicard</w:t>
      </w:r>
      <w:proofErr w:type="spellEnd"/>
      <w:r>
        <w:t>’</w:t>
      </w:r>
      <w:r w:rsidR="005D06D6" w:rsidRPr="005D06D6">
        <w:t xml:space="preserve"> </w:t>
      </w:r>
    </w:p>
    <w:p w14:paraId="6680AB31" w14:textId="6B89DE1A" w:rsidR="005D06D6" w:rsidRPr="005D06D6" w:rsidRDefault="005D06D6" w:rsidP="005D06D6">
      <w:pPr>
        <w:pStyle w:val="Default"/>
        <w:widowControl w:val="0"/>
        <w:numPr>
          <w:ilvl w:val="0"/>
          <w:numId w:val="34"/>
        </w:numPr>
        <w:spacing w:line="276" w:lineRule="auto"/>
        <w:ind w:left="2268" w:hanging="828"/>
      </w:pPr>
      <w:r w:rsidRPr="005D06D6">
        <w:t>able to claim student benef</w:t>
      </w:r>
      <w:r w:rsidR="00FC1870">
        <w:t>its for the programme concerned</w:t>
      </w:r>
      <w:r w:rsidRPr="005D06D6">
        <w:t xml:space="preserve"> </w:t>
      </w:r>
      <w:r w:rsidR="005D71A2">
        <w:t xml:space="preserve">i.e. </w:t>
      </w:r>
      <w:r w:rsidR="00CE73D6">
        <w:t xml:space="preserve">Student bank account and </w:t>
      </w:r>
      <w:r w:rsidR="005D71A2">
        <w:t>Council Tax exemption</w:t>
      </w:r>
      <w:r w:rsidR="00CE73D6">
        <w:t xml:space="preserve"> </w:t>
      </w:r>
    </w:p>
    <w:p w14:paraId="71346910" w14:textId="77777777" w:rsidR="005D06D6" w:rsidRPr="005D06D6" w:rsidRDefault="005D06D6" w:rsidP="005D06D6">
      <w:pPr>
        <w:pStyle w:val="Default"/>
        <w:spacing w:line="276" w:lineRule="auto"/>
      </w:pPr>
    </w:p>
    <w:p w14:paraId="5133D8C0" w14:textId="1A8F482E" w:rsidR="00A42B1F" w:rsidRDefault="005D06D6" w:rsidP="002600AB">
      <w:pPr>
        <w:pStyle w:val="Default"/>
        <w:widowControl w:val="0"/>
        <w:numPr>
          <w:ilvl w:val="1"/>
          <w:numId w:val="33"/>
        </w:numPr>
        <w:spacing w:line="276" w:lineRule="auto"/>
      </w:pPr>
      <w:r w:rsidRPr="005D06D6">
        <w:t xml:space="preserve">For any assessment completed before withdrawal and already considered by an assessment board, the University will issue an academic transcript comprising final results and a certificated exit award, where appropriate. </w:t>
      </w:r>
    </w:p>
    <w:p w14:paraId="4969D3B6" w14:textId="77777777" w:rsidR="00CE73D6" w:rsidRPr="005D06D6" w:rsidRDefault="00CE73D6" w:rsidP="00B75C1C">
      <w:pPr>
        <w:pStyle w:val="Default"/>
        <w:widowControl w:val="0"/>
        <w:spacing w:line="276" w:lineRule="auto"/>
        <w:ind w:left="1429"/>
      </w:pPr>
    </w:p>
    <w:p w14:paraId="2377C9FF" w14:textId="6A445C79" w:rsidR="005D06D6" w:rsidRDefault="005D06D6" w:rsidP="00D8297C">
      <w:pPr>
        <w:pStyle w:val="Heading2"/>
        <w:numPr>
          <w:ilvl w:val="0"/>
          <w:numId w:val="33"/>
        </w:numPr>
        <w:spacing w:before="0"/>
        <w:rPr>
          <w:rFonts w:eastAsia="Arial"/>
        </w:rPr>
      </w:pPr>
      <w:bookmarkStart w:id="17" w:name="_Toc139387905"/>
      <w:r w:rsidRPr="005D06D6">
        <w:rPr>
          <w:rFonts w:eastAsia="Arial"/>
        </w:rPr>
        <w:t>Readmission</w:t>
      </w:r>
      <w:bookmarkEnd w:id="17"/>
    </w:p>
    <w:p w14:paraId="0E964A6A" w14:textId="77777777" w:rsidR="00D8297C" w:rsidRDefault="00D8297C" w:rsidP="00D8297C">
      <w:pPr>
        <w:pStyle w:val="ListParagraph"/>
        <w:spacing w:after="0"/>
        <w:ind w:left="1426"/>
        <w:rPr>
          <w:rFonts w:cs="Arial"/>
          <w:szCs w:val="24"/>
        </w:rPr>
      </w:pPr>
    </w:p>
    <w:p w14:paraId="458D10E8" w14:textId="3F7BE1E8" w:rsidR="005D06D6" w:rsidRPr="005D06D6" w:rsidRDefault="005D06D6" w:rsidP="00D8297C">
      <w:pPr>
        <w:pStyle w:val="ListParagraph"/>
        <w:numPr>
          <w:ilvl w:val="1"/>
          <w:numId w:val="33"/>
        </w:numPr>
        <w:spacing w:after="0"/>
        <w:ind w:left="1426"/>
        <w:rPr>
          <w:rFonts w:cs="Arial"/>
          <w:szCs w:val="24"/>
        </w:rPr>
      </w:pPr>
      <w:r w:rsidRPr="005D06D6">
        <w:rPr>
          <w:rFonts w:cs="Arial"/>
          <w:szCs w:val="24"/>
        </w:rPr>
        <w:t xml:space="preserve">Where a student has withdrawn from the University and wishes to return at a later date, they must reapply via the standard application procedures. There is no guarantee of readmission. </w:t>
      </w:r>
    </w:p>
    <w:p w14:paraId="4FCE79E2" w14:textId="77777777" w:rsidR="005D06D6" w:rsidRPr="005D06D6" w:rsidRDefault="005D06D6" w:rsidP="00D8297C">
      <w:pPr>
        <w:pStyle w:val="ListParagraph"/>
        <w:spacing w:after="0"/>
        <w:ind w:left="1426"/>
        <w:rPr>
          <w:rFonts w:cs="Arial"/>
          <w:szCs w:val="24"/>
        </w:rPr>
      </w:pPr>
    </w:p>
    <w:p w14:paraId="3F26B8A1" w14:textId="40D749E2" w:rsidR="005D06D6" w:rsidRPr="005D06D6" w:rsidRDefault="005D06D6" w:rsidP="00D8297C">
      <w:pPr>
        <w:pStyle w:val="ListParagraph"/>
        <w:numPr>
          <w:ilvl w:val="1"/>
          <w:numId w:val="33"/>
        </w:numPr>
        <w:spacing w:after="0"/>
        <w:ind w:left="1426"/>
        <w:rPr>
          <w:rFonts w:cs="Arial"/>
          <w:szCs w:val="24"/>
        </w:rPr>
      </w:pPr>
      <w:r w:rsidRPr="005D06D6">
        <w:rPr>
          <w:rFonts w:cs="Arial"/>
          <w:szCs w:val="24"/>
        </w:rPr>
        <w:t>Where a student has followed the Student or University-</w:t>
      </w:r>
      <w:r w:rsidR="00DF5558">
        <w:rPr>
          <w:rFonts w:cs="Arial"/>
          <w:szCs w:val="24"/>
        </w:rPr>
        <w:t>l</w:t>
      </w:r>
      <w:r w:rsidRPr="005D06D6">
        <w:rPr>
          <w:rFonts w:cs="Arial"/>
          <w:szCs w:val="24"/>
        </w:rPr>
        <w:t xml:space="preserve">ed withdrawal process and then applies to return to study, their return may be subject to an interview. This will establish whether they are able to resume their studies and complete their course. </w:t>
      </w:r>
    </w:p>
    <w:p w14:paraId="4B85D70C" w14:textId="77777777" w:rsidR="005D06D6" w:rsidRPr="005D06D6" w:rsidRDefault="005D06D6" w:rsidP="005D06D6">
      <w:pPr>
        <w:rPr>
          <w:rFonts w:cs="Arial"/>
          <w:szCs w:val="24"/>
        </w:rPr>
      </w:pPr>
      <w:r w:rsidRPr="005D06D6">
        <w:rPr>
          <w:rFonts w:cs="Arial"/>
          <w:szCs w:val="24"/>
        </w:rPr>
        <w:br w:type="page"/>
      </w:r>
    </w:p>
    <w:p w14:paraId="246BA922" w14:textId="0A8354A8" w:rsidR="00C25B3B" w:rsidRDefault="00732D4A" w:rsidP="00604EDB">
      <w:pPr>
        <w:jc w:val="both"/>
      </w:pPr>
      <w:r>
        <w:object w:dxaOrig="11085" w:dyaOrig="15510" w14:anchorId="74222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 chart to explain the Student Withdrawal Procedure" style="width:453.75pt;height:633.75pt" o:ole="">
            <v:imagedata r:id="rId13" o:title=""/>
          </v:shape>
          <o:OLEObject Type="Embed" ProgID="Visio.Drawing.15" ShapeID="_x0000_i1025" DrawAspect="Content" ObjectID="_1781096283" r:id="rId14"/>
        </w:object>
      </w:r>
      <w:bookmarkStart w:id="18" w:name="_Toc2346349"/>
    </w:p>
    <w:p w14:paraId="530887FD" w14:textId="77777777" w:rsidR="00604EDB" w:rsidRDefault="00604EDB" w:rsidP="00604EDB">
      <w:pPr>
        <w:jc w:val="both"/>
      </w:pPr>
    </w:p>
    <w:p w14:paraId="2069EEF5" w14:textId="2CE9E7BB" w:rsidR="00C6305C" w:rsidRDefault="00C6305C" w:rsidP="002C420C">
      <w:pPr>
        <w:pStyle w:val="Heading1"/>
      </w:pPr>
      <w:bookmarkStart w:id="19" w:name="_Toc139387906"/>
      <w:r w:rsidRPr="00D8297C">
        <w:lastRenderedPageBreak/>
        <w:t>Key to Relevant Documents</w:t>
      </w:r>
      <w:bookmarkEnd w:id="18"/>
      <w:bookmarkEnd w:id="19"/>
      <w:r>
        <w:t xml:space="preserve"> </w:t>
      </w:r>
    </w:p>
    <w:p w14:paraId="1B00FC48" w14:textId="5E73CD29" w:rsidR="00C6305C" w:rsidRDefault="6D159617" w:rsidP="00C6305C">
      <w:pPr>
        <w:rPr>
          <w:sz w:val="23"/>
          <w:szCs w:val="23"/>
        </w:rPr>
      </w:pPr>
      <w:r>
        <w:t>This policy refers to the following document, which you may find useful.</w:t>
      </w:r>
      <w:r w:rsidRPr="6D159617">
        <w:rPr>
          <w:sz w:val="23"/>
          <w:szCs w:val="23"/>
        </w:rPr>
        <w:t xml:space="preserve"> </w:t>
      </w:r>
    </w:p>
    <w:p w14:paraId="00BB07C1" w14:textId="77777777" w:rsidR="00672CDE" w:rsidRDefault="00672CDE" w:rsidP="00672CDE">
      <w:hyperlink r:id="rId15" w:history="1">
        <w:r>
          <w:rPr>
            <w:rStyle w:val="Hyperlink"/>
          </w:rPr>
          <w:t>2024-25 Academic Regulations</w:t>
        </w:r>
      </w:hyperlink>
    </w:p>
    <w:p w14:paraId="7667257D" w14:textId="2FB61B6A" w:rsidR="004331D0" w:rsidRDefault="00672CDE" w:rsidP="00C6305C">
      <w:pPr>
        <w:rPr>
          <w:sz w:val="23"/>
          <w:szCs w:val="23"/>
        </w:rPr>
      </w:pPr>
      <w:hyperlink r:id="rId16" w:history="1"/>
    </w:p>
    <w:p w14:paraId="13019CD9" w14:textId="6392C814" w:rsidR="002C4D14" w:rsidRDefault="00E212EA" w:rsidP="00A25BEA">
      <w:pPr>
        <w:pStyle w:val="ListParagraph"/>
        <w:numPr>
          <w:ilvl w:val="0"/>
          <w:numId w:val="47"/>
        </w:numPr>
      </w:pPr>
      <w:r>
        <w:t xml:space="preserve">The Academic Regulations </w:t>
      </w:r>
      <w:r w:rsidR="002C4D14">
        <w:t xml:space="preserve">Appendix 8 </w:t>
      </w:r>
      <w:r w:rsidR="00604EDB">
        <w:t xml:space="preserve">- </w:t>
      </w:r>
      <w:r w:rsidR="002C4D14">
        <w:t>Procedures relating to Malpractice</w:t>
      </w:r>
    </w:p>
    <w:p w14:paraId="65296FF8" w14:textId="77298864" w:rsidR="0031346D" w:rsidRDefault="00E212EA" w:rsidP="00A25BEA">
      <w:pPr>
        <w:pStyle w:val="ListParagraph"/>
        <w:numPr>
          <w:ilvl w:val="0"/>
          <w:numId w:val="47"/>
        </w:numPr>
      </w:pPr>
      <w:r>
        <w:t xml:space="preserve">The Academic Regulations </w:t>
      </w:r>
      <w:r w:rsidR="0031346D" w:rsidRPr="00B421A9">
        <w:t>Appendix 9 - Interruption Policy</w:t>
      </w:r>
    </w:p>
    <w:p w14:paraId="77774F33" w14:textId="6E6518A9" w:rsidR="00B421A9" w:rsidRDefault="00E212EA" w:rsidP="00A25BEA">
      <w:pPr>
        <w:pStyle w:val="ListParagraph"/>
        <w:numPr>
          <w:ilvl w:val="0"/>
          <w:numId w:val="47"/>
        </w:numPr>
      </w:pPr>
      <w:r>
        <w:t xml:space="preserve">The Academic Regulations </w:t>
      </w:r>
      <w:r w:rsidR="0031346D" w:rsidRPr="00B421A9">
        <w:t>Appendix 10 - Repeat Year Policy</w:t>
      </w:r>
    </w:p>
    <w:p w14:paraId="279048C9" w14:textId="6E437517" w:rsidR="00B421A9" w:rsidRDefault="00B421A9" w:rsidP="00A25BEA">
      <w:pPr>
        <w:pStyle w:val="ListParagraph"/>
        <w:numPr>
          <w:ilvl w:val="0"/>
          <w:numId w:val="47"/>
        </w:numPr>
      </w:pPr>
      <w:r>
        <w:t xml:space="preserve">The Academic Regulations Appendix 17 </w:t>
      </w:r>
      <w:r w:rsidR="00604EDB">
        <w:t xml:space="preserve">- </w:t>
      </w:r>
      <w:r>
        <w:t>Fitness to Practice</w:t>
      </w:r>
    </w:p>
    <w:p w14:paraId="1DBE613F" w14:textId="35C67B90" w:rsidR="00A25BEA" w:rsidRPr="006F1A06" w:rsidRDefault="00B421A9" w:rsidP="00604EDB">
      <w:pPr>
        <w:pStyle w:val="ListParagraph"/>
        <w:numPr>
          <w:ilvl w:val="0"/>
          <w:numId w:val="47"/>
        </w:numPr>
        <w:rPr>
          <w:color w:val="800080" w:themeColor="hyperlink"/>
          <w:u w:val="single"/>
        </w:rPr>
      </w:pPr>
      <w:r>
        <w:t xml:space="preserve">The Academic Regulations Appendix 16 </w:t>
      </w:r>
      <w:r w:rsidR="00604EDB">
        <w:t xml:space="preserve">- </w:t>
      </w:r>
      <w:r w:rsidR="00DF5558">
        <w:t>Support</w:t>
      </w:r>
      <w:r>
        <w:t xml:space="preserve"> to Study</w:t>
      </w:r>
      <w:r w:rsidR="0031346D" w:rsidRPr="00B421A9">
        <w:t xml:space="preserve"> </w:t>
      </w:r>
    </w:p>
    <w:p w14:paraId="63284BF7" w14:textId="4B7CB31B" w:rsidR="006F1A06" w:rsidRPr="006F1A06" w:rsidRDefault="006F1A06" w:rsidP="006F1A06">
      <w:pPr>
        <w:pStyle w:val="ListParagraph"/>
        <w:numPr>
          <w:ilvl w:val="0"/>
          <w:numId w:val="47"/>
        </w:numPr>
        <w:rPr>
          <w:color w:val="800080" w:themeColor="hyperlink"/>
          <w:u w:val="single"/>
        </w:rPr>
      </w:pPr>
      <w:r>
        <w:t>The Academic Regulations Appendix 22 - Academic Appeals Procedures</w:t>
      </w:r>
    </w:p>
    <w:p w14:paraId="00D7E7CE" w14:textId="77777777" w:rsidR="00A25BEA" w:rsidRPr="00A25BEA" w:rsidRDefault="00A25BEA" w:rsidP="00A25BEA">
      <w:pPr>
        <w:pStyle w:val="Default"/>
        <w:widowControl w:val="0"/>
        <w:spacing w:line="276" w:lineRule="auto"/>
        <w:rPr>
          <w:color w:val="000000" w:themeColor="text1"/>
          <w:sz w:val="12"/>
          <w:szCs w:val="12"/>
        </w:rPr>
      </w:pPr>
    </w:p>
    <w:p w14:paraId="0A085C84" w14:textId="7DD1EA33" w:rsidR="00A25BEA" w:rsidRDefault="00672CDE">
      <w:pPr>
        <w:rPr>
          <w:color w:val="000000" w:themeColor="text1"/>
        </w:rPr>
      </w:pPr>
      <w:hyperlink r:id="rId17" w:history="1">
        <w:r w:rsidR="00A25BEA" w:rsidRPr="003912EE">
          <w:rPr>
            <w:rStyle w:val="Hyperlink"/>
            <w:szCs w:val="24"/>
          </w:rPr>
          <w:t xml:space="preserve">Academic Programme Engagement Framework </w:t>
        </w:r>
      </w:hyperlink>
    </w:p>
    <w:p w14:paraId="5338193F" w14:textId="77777777" w:rsidR="00604EDB" w:rsidRDefault="00672CDE">
      <w:pPr>
        <w:rPr>
          <w:color w:val="000000" w:themeColor="text1"/>
        </w:rPr>
      </w:pPr>
      <w:hyperlink r:id="rId18" w:history="1">
        <w:r w:rsidR="008D72BD" w:rsidRPr="00A25BEA">
          <w:rPr>
            <w:rStyle w:val="Hyperlink"/>
          </w:rPr>
          <w:t>Research Degree Regulations</w:t>
        </w:r>
      </w:hyperlink>
    </w:p>
    <w:p w14:paraId="2B61E15D" w14:textId="1BAD27D7" w:rsidR="00604EDB" w:rsidRDefault="00672CDE" w:rsidP="00604EDB">
      <w:pPr>
        <w:pStyle w:val="Default"/>
        <w:widowControl w:val="0"/>
        <w:spacing w:line="276" w:lineRule="auto"/>
        <w:rPr>
          <w:color w:val="000000" w:themeColor="text1"/>
        </w:rPr>
      </w:pPr>
      <w:hyperlink r:id="rId19" w:history="1">
        <w:r w:rsidR="00604EDB" w:rsidRPr="00A25BEA">
          <w:rPr>
            <w:rStyle w:val="Hyperlink"/>
          </w:rPr>
          <w:t>Student Disciplinary Regulations</w:t>
        </w:r>
      </w:hyperlink>
      <w:r w:rsidR="00604EDB">
        <w:rPr>
          <w:color w:val="000000" w:themeColor="text1"/>
        </w:rPr>
        <w:t xml:space="preserve"> </w:t>
      </w:r>
    </w:p>
    <w:p w14:paraId="7C72A2AF" w14:textId="650F6BF3" w:rsidR="00A25BEA" w:rsidRPr="00A25BEA" w:rsidRDefault="00A25BEA">
      <w:pPr>
        <w:rPr>
          <w:color w:val="000000" w:themeColor="text1"/>
        </w:rPr>
      </w:pPr>
    </w:p>
    <w:p w14:paraId="6D6D6A8C" w14:textId="77777777" w:rsidR="00F30499" w:rsidRDefault="00F30499" w:rsidP="00F30499">
      <w:pPr>
        <w:pStyle w:val="Heading1"/>
        <w:spacing w:before="0"/>
      </w:pPr>
      <w:bookmarkStart w:id="20" w:name="_Toc139387907"/>
      <w:r w:rsidRPr="00D8297C">
        <w:t>Annexe</w:t>
      </w:r>
      <w:r>
        <w:t>s</w:t>
      </w:r>
      <w:bookmarkEnd w:id="20"/>
    </w:p>
    <w:p w14:paraId="322693D5" w14:textId="77777777" w:rsidR="008B413D" w:rsidRPr="008B413D" w:rsidRDefault="008B413D" w:rsidP="008B413D"/>
    <w:p w14:paraId="44AB2CF4" w14:textId="77777777" w:rsidR="008B413D" w:rsidRDefault="00672CDE" w:rsidP="008B413D">
      <w:pPr>
        <w:pStyle w:val="Default"/>
        <w:spacing w:line="276" w:lineRule="auto"/>
        <w:ind w:left="-112"/>
        <w:jc w:val="both"/>
      </w:pPr>
      <w:hyperlink r:id="rId20" w:history="1">
        <w:r w:rsidR="008B413D" w:rsidRPr="00DF28B1">
          <w:rPr>
            <w:rStyle w:val="Hyperlink"/>
          </w:rPr>
          <w:t>Academic Registry</w:t>
        </w:r>
      </w:hyperlink>
      <w:r w:rsidR="008B413D" w:rsidRPr="00C80DCB">
        <w:t xml:space="preserve"> </w:t>
      </w:r>
    </w:p>
    <w:p w14:paraId="75E85578" w14:textId="77777777" w:rsidR="008B413D" w:rsidRPr="005C6227" w:rsidRDefault="00672CDE" w:rsidP="008B413D">
      <w:pPr>
        <w:pStyle w:val="Default"/>
        <w:spacing w:line="276" w:lineRule="auto"/>
        <w:ind w:left="-112"/>
        <w:jc w:val="both"/>
        <w:rPr>
          <w:rStyle w:val="Hyperlink"/>
        </w:rPr>
      </w:pPr>
      <w:hyperlink r:id="rId21" w:history="1">
        <w:r w:rsidR="008B413D" w:rsidRPr="00DF28B1">
          <w:rPr>
            <w:rStyle w:val="Hyperlink"/>
          </w:rPr>
          <w:t>Student Services</w:t>
        </w:r>
      </w:hyperlink>
    </w:p>
    <w:p w14:paraId="6D23CBB6" w14:textId="77777777" w:rsidR="008B413D" w:rsidRPr="005C6227" w:rsidRDefault="00672CDE" w:rsidP="008B413D">
      <w:pPr>
        <w:pStyle w:val="Default"/>
        <w:spacing w:line="276" w:lineRule="auto"/>
        <w:ind w:left="-112"/>
        <w:jc w:val="both"/>
        <w:rPr>
          <w:rStyle w:val="Hyperlink"/>
        </w:rPr>
      </w:pPr>
      <w:hyperlink r:id="rId22" w:history="1">
        <w:r w:rsidR="008B413D" w:rsidRPr="00DF28B1">
          <w:rPr>
            <w:rStyle w:val="Hyperlink"/>
          </w:rPr>
          <w:t>Student Support team</w:t>
        </w:r>
      </w:hyperlink>
    </w:p>
    <w:p w14:paraId="114AED58" w14:textId="77777777" w:rsidR="008B413D" w:rsidRPr="005C6227" w:rsidRDefault="00672CDE" w:rsidP="008B413D">
      <w:pPr>
        <w:pStyle w:val="Default"/>
        <w:spacing w:line="276" w:lineRule="auto"/>
        <w:ind w:left="-112"/>
        <w:jc w:val="both"/>
        <w:rPr>
          <w:rStyle w:val="Hyperlink"/>
        </w:rPr>
      </w:pPr>
      <w:hyperlink r:id="rId23" w:history="1">
        <w:r w:rsidR="008B413D" w:rsidRPr="005C6227">
          <w:rPr>
            <w:rStyle w:val="Hyperlink"/>
          </w:rPr>
          <w:t xml:space="preserve">Students’ Union Student Advice and Representation Centre </w:t>
        </w:r>
      </w:hyperlink>
      <w:r w:rsidR="008B413D" w:rsidRPr="005C6227">
        <w:rPr>
          <w:rStyle w:val="Hyperlink"/>
        </w:rPr>
        <w:t xml:space="preserve"> </w:t>
      </w:r>
    </w:p>
    <w:p w14:paraId="6C1AA658" w14:textId="527A8BDB" w:rsidR="008B413D" w:rsidRPr="00C80DCB" w:rsidRDefault="008B413D" w:rsidP="008B413D">
      <w:pPr>
        <w:pStyle w:val="Default"/>
        <w:spacing w:line="276" w:lineRule="auto"/>
        <w:ind w:left="-112"/>
        <w:jc w:val="both"/>
      </w:pPr>
    </w:p>
    <w:p w14:paraId="14D2B29F" w14:textId="2927717F" w:rsidR="00F30499" w:rsidRPr="00CC365D" w:rsidRDefault="00F30499" w:rsidP="00465D32">
      <w:pPr>
        <w:pStyle w:val="Heading1"/>
      </w:pPr>
      <w:bookmarkStart w:id="21" w:name="_Toc139387908"/>
      <w:r>
        <w:t>E</w:t>
      </w:r>
      <w:r w:rsidRPr="000D23AF">
        <w:t>nd matter</w:t>
      </w:r>
      <w:bookmarkEnd w:id="21"/>
    </w:p>
    <w:tbl>
      <w:tblPr>
        <w:tblStyle w:val="TableGrid"/>
        <w:tblW w:w="0" w:type="auto"/>
        <w:tblLook w:val="04A0" w:firstRow="1" w:lastRow="0" w:firstColumn="1" w:lastColumn="0" w:noHBand="0" w:noVBand="1"/>
      </w:tblPr>
      <w:tblGrid>
        <w:gridCol w:w="2758"/>
        <w:gridCol w:w="6258"/>
      </w:tblGrid>
      <w:tr w:rsidR="00F30499" w14:paraId="17906E94" w14:textId="77777777" w:rsidTr="008B413D">
        <w:trPr>
          <w:tblHeader/>
        </w:trPr>
        <w:tc>
          <w:tcPr>
            <w:tcW w:w="2758" w:type="dxa"/>
          </w:tcPr>
          <w:p w14:paraId="721B2A91" w14:textId="77777777" w:rsidR="00F30499" w:rsidRDefault="00F30499" w:rsidP="00F30068">
            <w:r>
              <w:t>Title</w:t>
            </w:r>
          </w:p>
        </w:tc>
        <w:tc>
          <w:tcPr>
            <w:tcW w:w="6258" w:type="dxa"/>
          </w:tcPr>
          <w:p w14:paraId="173CEE58" w14:textId="77777777" w:rsidR="00F30499" w:rsidRDefault="00F30499" w:rsidP="00F30068">
            <w:r w:rsidRPr="001026C9">
              <w:t>Appendix 2</w:t>
            </w:r>
            <w:r>
              <w:t>6:</w:t>
            </w:r>
            <w:r w:rsidRPr="001026C9">
              <w:t xml:space="preserve"> </w:t>
            </w:r>
            <w:r>
              <w:t>Withdrawal Procedures</w:t>
            </w:r>
          </w:p>
        </w:tc>
      </w:tr>
      <w:tr w:rsidR="00F30499" w14:paraId="44E66402" w14:textId="77777777" w:rsidTr="00F30068">
        <w:tc>
          <w:tcPr>
            <w:tcW w:w="2758" w:type="dxa"/>
          </w:tcPr>
          <w:p w14:paraId="1AEED79E" w14:textId="77777777" w:rsidR="00F30499" w:rsidRDefault="00F30499" w:rsidP="00F30068">
            <w:r>
              <w:t>Policy Owner</w:t>
            </w:r>
          </w:p>
        </w:tc>
        <w:tc>
          <w:tcPr>
            <w:tcW w:w="6258" w:type="dxa"/>
          </w:tcPr>
          <w:p w14:paraId="57D2968C" w14:textId="77777777" w:rsidR="00F30499" w:rsidRDefault="00F30499" w:rsidP="00F30068">
            <w:r>
              <w:t>Head of Academic Registry</w:t>
            </w:r>
          </w:p>
        </w:tc>
      </w:tr>
      <w:tr w:rsidR="00F30499" w14:paraId="26AE0FF0" w14:textId="77777777" w:rsidTr="00F30068">
        <w:tc>
          <w:tcPr>
            <w:tcW w:w="2758" w:type="dxa"/>
          </w:tcPr>
          <w:p w14:paraId="559770D3" w14:textId="77777777" w:rsidR="00F30499" w:rsidRDefault="00F30499" w:rsidP="00F30068">
            <w:r>
              <w:t>Policy Manager</w:t>
            </w:r>
          </w:p>
        </w:tc>
        <w:tc>
          <w:tcPr>
            <w:tcW w:w="6258" w:type="dxa"/>
          </w:tcPr>
          <w:p w14:paraId="2DD02F29" w14:textId="77777777" w:rsidR="00F30499" w:rsidRDefault="00F30499" w:rsidP="00F30068">
            <w:r>
              <w:t>Assistant Registrar – Academic Records</w:t>
            </w:r>
          </w:p>
        </w:tc>
      </w:tr>
      <w:tr w:rsidR="00F30499" w14:paraId="343AEF7B" w14:textId="77777777" w:rsidTr="00F30068">
        <w:tc>
          <w:tcPr>
            <w:tcW w:w="2758" w:type="dxa"/>
          </w:tcPr>
          <w:p w14:paraId="7EA62E12" w14:textId="77777777" w:rsidR="00F30499" w:rsidRDefault="00F30499" w:rsidP="00F30068">
            <w:r>
              <w:t>Approved by</w:t>
            </w:r>
          </w:p>
        </w:tc>
        <w:tc>
          <w:tcPr>
            <w:tcW w:w="6258" w:type="dxa"/>
          </w:tcPr>
          <w:p w14:paraId="4842581B" w14:textId="77777777" w:rsidR="00F30499" w:rsidRDefault="00F30499" w:rsidP="00F30068">
            <w:r>
              <w:t>Regulations Review Sub-Committee</w:t>
            </w:r>
          </w:p>
        </w:tc>
      </w:tr>
      <w:tr w:rsidR="00F30499" w14:paraId="6141D019" w14:textId="77777777" w:rsidTr="00F30068">
        <w:tc>
          <w:tcPr>
            <w:tcW w:w="2758" w:type="dxa"/>
          </w:tcPr>
          <w:p w14:paraId="54021C32" w14:textId="77777777" w:rsidR="00F30499" w:rsidRPr="003E607C" w:rsidRDefault="00F30499" w:rsidP="00F30068">
            <w:r w:rsidRPr="003E607C">
              <w:t>Date of Approval</w:t>
            </w:r>
          </w:p>
        </w:tc>
        <w:tc>
          <w:tcPr>
            <w:tcW w:w="6258" w:type="dxa"/>
          </w:tcPr>
          <w:p w14:paraId="7000942F" w14:textId="77777777" w:rsidR="00F30499" w:rsidRPr="000110EB" w:rsidRDefault="00F30499" w:rsidP="00F30068">
            <w:r>
              <w:t>January 2019</w:t>
            </w:r>
          </w:p>
        </w:tc>
      </w:tr>
      <w:tr w:rsidR="00F30499" w14:paraId="52BF05FF" w14:textId="77777777" w:rsidTr="00F30068">
        <w:tc>
          <w:tcPr>
            <w:tcW w:w="2758" w:type="dxa"/>
          </w:tcPr>
          <w:p w14:paraId="34D94731" w14:textId="77777777" w:rsidR="00F30499" w:rsidRDefault="00F30499" w:rsidP="00F30068">
            <w:r w:rsidRPr="00372266">
              <w:t xml:space="preserve">Date for Review </w:t>
            </w:r>
          </w:p>
        </w:tc>
        <w:tc>
          <w:tcPr>
            <w:tcW w:w="6258" w:type="dxa"/>
          </w:tcPr>
          <w:p w14:paraId="0E8D0329" w14:textId="60569676" w:rsidR="00F30499" w:rsidRPr="000110EB" w:rsidRDefault="00CB4FDC" w:rsidP="00F30068">
            <w:r>
              <w:t>June</w:t>
            </w:r>
            <w:r w:rsidR="00F30499">
              <w:t xml:space="preserve"> 202</w:t>
            </w:r>
            <w:r>
              <w:t>5</w:t>
            </w:r>
            <w:r w:rsidR="00F30499">
              <w:t xml:space="preserve"> (last reviewed June 202</w:t>
            </w:r>
            <w:r>
              <w:t>4</w:t>
            </w:r>
            <w:r w:rsidR="00F30499">
              <w:t>)</w:t>
            </w:r>
          </w:p>
        </w:tc>
      </w:tr>
    </w:tbl>
    <w:p w14:paraId="0555FA22" w14:textId="77777777" w:rsidR="00F30499" w:rsidRDefault="00F30499" w:rsidP="00F30499"/>
    <w:p w14:paraId="7532164F" w14:textId="371110B4" w:rsidR="00BB0CEF" w:rsidRPr="00B00662" w:rsidRDefault="00BB0CEF" w:rsidP="006A5B50">
      <w:pPr>
        <w:rPr>
          <w:rFonts w:asciiTheme="majorHAnsi" w:eastAsiaTheme="majorEastAsia" w:hAnsiTheme="majorHAnsi" w:cstheme="majorBidi"/>
          <w:color w:val="5F005F" w:themeColor="accent1" w:themeShade="BF"/>
          <w:sz w:val="32"/>
          <w:szCs w:val="32"/>
        </w:rPr>
      </w:pPr>
    </w:p>
    <w:sectPr w:rsidR="00BB0CEF" w:rsidRPr="00B00662" w:rsidSect="003673CE">
      <w:footerReference w:type="default" r:id="rId24"/>
      <w:footerReference w:type="first" r:id="rId25"/>
      <w:pgSz w:w="11906" w:h="16838"/>
      <w:pgMar w:top="1440" w:right="1361" w:bottom="1440"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3DD5" w14:textId="77777777" w:rsidR="00CD6E61" w:rsidRDefault="00CD6E61" w:rsidP="006A5B50">
      <w:pPr>
        <w:spacing w:after="0" w:line="240" w:lineRule="auto"/>
      </w:pPr>
      <w:r>
        <w:separator/>
      </w:r>
    </w:p>
  </w:endnote>
  <w:endnote w:type="continuationSeparator" w:id="0">
    <w:p w14:paraId="639BC2AA" w14:textId="77777777" w:rsidR="00CD6E61" w:rsidRDefault="00CD6E61"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erpetua MT">
    <w:altName w:val="Georg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531994FB" w14:textId="36DD416D" w:rsidR="007F06C7" w:rsidRDefault="007F06C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0935"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7AF503B5" wp14:editId="20B3F376">
          <wp:extent cx="1832968" cy="238249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E319" w14:textId="77777777" w:rsidR="00CD6E61" w:rsidRDefault="00CD6E61" w:rsidP="006A5B50">
      <w:pPr>
        <w:spacing w:after="0" w:line="240" w:lineRule="auto"/>
      </w:pPr>
      <w:r>
        <w:separator/>
      </w:r>
    </w:p>
  </w:footnote>
  <w:footnote w:type="continuationSeparator" w:id="0">
    <w:p w14:paraId="3E16EAF1" w14:textId="77777777" w:rsidR="00CD6E61" w:rsidRDefault="00CD6E61"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C1C3D"/>
    <w:multiLevelType w:val="hybridMultilevel"/>
    <w:tmpl w:val="A226FA34"/>
    <w:lvl w:ilvl="0" w:tplc="08090019">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5D86319"/>
    <w:multiLevelType w:val="hybridMultilevel"/>
    <w:tmpl w:val="534E2B22"/>
    <w:lvl w:ilvl="0" w:tplc="BC9EA6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74DE1"/>
    <w:multiLevelType w:val="hybridMultilevel"/>
    <w:tmpl w:val="2686438E"/>
    <w:lvl w:ilvl="0" w:tplc="BAEA1D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D5E4D"/>
    <w:multiLevelType w:val="hybridMultilevel"/>
    <w:tmpl w:val="DF9A9572"/>
    <w:lvl w:ilvl="0" w:tplc="99362D02">
      <w:start w:val="1"/>
      <w:numFmt w:val="decimal"/>
      <w:lvlText w:val="%1."/>
      <w:lvlJc w:val="right"/>
      <w:pPr>
        <w:tabs>
          <w:tab w:val="num" w:pos="284"/>
        </w:tabs>
        <w:ind w:left="284" w:hanging="171"/>
      </w:pPr>
    </w:lvl>
    <w:lvl w:ilvl="1" w:tplc="04090019">
      <w:start w:val="1"/>
      <w:numFmt w:val="lowerLetter"/>
      <w:lvlText w:val="%2."/>
      <w:lvlJc w:val="left"/>
      <w:pPr>
        <w:tabs>
          <w:tab w:val="num" w:pos="1440"/>
        </w:tabs>
        <w:ind w:left="1440" w:hanging="360"/>
      </w:pPr>
    </w:lvl>
    <w:lvl w:ilvl="2" w:tplc="F61AFFAC">
      <w:start w:val="1"/>
      <w:numFmt w:val="bullet"/>
      <w:lvlText w:val=""/>
      <w:lvlJc w:val="left"/>
      <w:pPr>
        <w:tabs>
          <w:tab w:val="num" w:pos="1871"/>
        </w:tabs>
        <w:ind w:left="1871" w:hanging="453"/>
      </w:pPr>
      <w:rPr>
        <w:rFonts w:ascii="Wingdings" w:hAnsi="Wingdings"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9541B29"/>
    <w:multiLevelType w:val="hybridMultilevel"/>
    <w:tmpl w:val="48A68890"/>
    <w:lvl w:ilvl="0" w:tplc="91AE3DA4">
      <w:start w:val="1"/>
      <w:numFmt w:val="lowerRoman"/>
      <w:lvlText w:val="%1."/>
      <w:lvlJc w:val="left"/>
      <w:pPr>
        <w:ind w:left="3600" w:hanging="72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0C985EE5"/>
    <w:multiLevelType w:val="hybridMultilevel"/>
    <w:tmpl w:val="8E9EE9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7" w15:restartNumberingAfterBreak="0">
    <w:nsid w:val="140E1D5D"/>
    <w:multiLevelType w:val="multilevel"/>
    <w:tmpl w:val="407056B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C303C2"/>
    <w:multiLevelType w:val="hybridMultilevel"/>
    <w:tmpl w:val="E22EB3C4"/>
    <w:lvl w:ilvl="0" w:tplc="B81231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70D751D"/>
    <w:multiLevelType w:val="hybridMultilevel"/>
    <w:tmpl w:val="E7FEA72E"/>
    <w:lvl w:ilvl="0" w:tplc="91AE3DA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9A57DDD"/>
    <w:multiLevelType w:val="hybridMultilevel"/>
    <w:tmpl w:val="9DB25CB0"/>
    <w:lvl w:ilvl="0" w:tplc="99362D02">
      <w:start w:val="1"/>
      <w:numFmt w:val="decimal"/>
      <w:lvlText w:val="%1."/>
      <w:lvlJc w:val="right"/>
      <w:pPr>
        <w:tabs>
          <w:tab w:val="num" w:pos="284"/>
        </w:tabs>
        <w:ind w:left="284" w:hanging="171"/>
      </w:pPr>
    </w:lvl>
    <w:lvl w:ilvl="1" w:tplc="08090001">
      <w:start w:val="1"/>
      <w:numFmt w:val="bullet"/>
      <w:lvlText w:val=""/>
      <w:lvlJc w:val="left"/>
      <w:pPr>
        <w:tabs>
          <w:tab w:val="num" w:pos="1440"/>
        </w:tabs>
        <w:ind w:left="1440" w:hanging="360"/>
      </w:pPr>
      <w:rPr>
        <w:rFonts w:ascii="Symbol" w:hAnsi="Symbol" w:hint="default"/>
      </w:rPr>
    </w:lvl>
    <w:lvl w:ilvl="2" w:tplc="F61AFFAC">
      <w:start w:val="1"/>
      <w:numFmt w:val="bullet"/>
      <w:lvlText w:val=""/>
      <w:lvlJc w:val="left"/>
      <w:pPr>
        <w:tabs>
          <w:tab w:val="num" w:pos="1871"/>
        </w:tabs>
        <w:ind w:left="1871" w:hanging="453"/>
      </w:pPr>
      <w:rPr>
        <w:rFonts w:ascii="Wingdings" w:hAnsi="Wingdings" w:hint="default"/>
      </w:r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C5558E"/>
    <w:multiLevelType w:val="multilevel"/>
    <w:tmpl w:val="6D84E5F6"/>
    <w:lvl w:ilvl="0">
      <w:start w:val="2"/>
      <w:numFmt w:val="decimal"/>
      <w:lvlText w:val="%1."/>
      <w:lvlJc w:val="left"/>
      <w:pPr>
        <w:ind w:left="720" w:hanging="360"/>
      </w:pPr>
      <w:rPr>
        <w:color w:val="000000" w:themeColor="text1"/>
      </w:rPr>
    </w:lvl>
    <w:lvl w:ilvl="1">
      <w:start w:val="1"/>
      <w:numFmt w:val="decimal"/>
      <w:lvlText w:val="%1.%2"/>
      <w:lvlJc w:val="left"/>
      <w:pPr>
        <w:ind w:left="1429" w:hanging="720"/>
      </w:pPr>
      <w:rPr>
        <w:b w:val="0"/>
        <w:color w:val="000000" w:themeColor="text1"/>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5D6373F"/>
    <w:multiLevelType w:val="hybridMultilevel"/>
    <w:tmpl w:val="7BACE3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BC5F72"/>
    <w:multiLevelType w:val="multilevel"/>
    <w:tmpl w:val="F7AE55B6"/>
    <w:lvl w:ilvl="0">
      <w:start w:val="3"/>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4" w15:restartNumberingAfterBreak="0">
    <w:nsid w:val="296D77E4"/>
    <w:multiLevelType w:val="hybridMultilevel"/>
    <w:tmpl w:val="9522D6D4"/>
    <w:lvl w:ilvl="0" w:tplc="E8AC953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7499"/>
    <w:multiLevelType w:val="hybridMultilevel"/>
    <w:tmpl w:val="E92AB4DC"/>
    <w:lvl w:ilvl="0" w:tplc="FC20230C">
      <w:start w:val="1"/>
      <w:numFmt w:val="lowerRoman"/>
      <w:lvlText w:val="%1."/>
      <w:lvlJc w:val="left"/>
      <w:pPr>
        <w:ind w:left="1485" w:hanging="360"/>
      </w:pPr>
      <w:rPr>
        <w:rFonts w:ascii="Arial" w:eastAsia="Times New Roman" w:hAnsi="Arial" w:cs="Arial"/>
        <w:sz w:val="16"/>
        <w:szCs w:val="1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B243488"/>
    <w:multiLevelType w:val="hybridMultilevel"/>
    <w:tmpl w:val="9F82EAB2"/>
    <w:lvl w:ilvl="0" w:tplc="0809001B">
      <w:start w:val="1"/>
      <w:numFmt w:val="lowerRoman"/>
      <w:lvlText w:val="%1."/>
      <w:lvlJc w:val="right"/>
      <w:pPr>
        <w:ind w:left="1440" w:hanging="72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735A64"/>
    <w:multiLevelType w:val="hybridMultilevel"/>
    <w:tmpl w:val="DB06F1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58C7617"/>
    <w:multiLevelType w:val="multilevel"/>
    <w:tmpl w:val="04AA5396"/>
    <w:lvl w:ilvl="0">
      <w:start w:val="1"/>
      <w:numFmt w:val="decimal"/>
      <w:lvlText w:val="%1."/>
      <w:lvlJc w:val="left"/>
      <w:pPr>
        <w:ind w:left="720" w:hanging="6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41BC0535"/>
    <w:multiLevelType w:val="hybridMultilevel"/>
    <w:tmpl w:val="00BA4C5C"/>
    <w:lvl w:ilvl="0" w:tplc="0CC07BB6">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20919C4"/>
    <w:multiLevelType w:val="hybridMultilevel"/>
    <w:tmpl w:val="499C5EC4"/>
    <w:lvl w:ilvl="0" w:tplc="14A68F94">
      <w:start w:val="1"/>
      <w:numFmt w:val="bullet"/>
      <w:lvlText w:val=""/>
      <w:lvlJc w:val="left"/>
      <w:pPr>
        <w:ind w:left="1440" w:hanging="360"/>
      </w:pPr>
      <w:rPr>
        <w:rFonts w:ascii="Symbol" w:hAnsi="Symbol"/>
      </w:rPr>
    </w:lvl>
    <w:lvl w:ilvl="1" w:tplc="A8204F98">
      <w:start w:val="1"/>
      <w:numFmt w:val="bullet"/>
      <w:lvlText w:val=""/>
      <w:lvlJc w:val="left"/>
      <w:pPr>
        <w:ind w:left="1440" w:hanging="360"/>
      </w:pPr>
      <w:rPr>
        <w:rFonts w:ascii="Symbol" w:hAnsi="Symbol"/>
      </w:rPr>
    </w:lvl>
    <w:lvl w:ilvl="2" w:tplc="F0AA59C6">
      <w:start w:val="1"/>
      <w:numFmt w:val="bullet"/>
      <w:lvlText w:val=""/>
      <w:lvlJc w:val="left"/>
      <w:pPr>
        <w:ind w:left="1440" w:hanging="360"/>
      </w:pPr>
      <w:rPr>
        <w:rFonts w:ascii="Symbol" w:hAnsi="Symbol"/>
      </w:rPr>
    </w:lvl>
    <w:lvl w:ilvl="3" w:tplc="92ECF536">
      <w:start w:val="1"/>
      <w:numFmt w:val="bullet"/>
      <w:lvlText w:val=""/>
      <w:lvlJc w:val="left"/>
      <w:pPr>
        <w:ind w:left="1440" w:hanging="360"/>
      </w:pPr>
      <w:rPr>
        <w:rFonts w:ascii="Symbol" w:hAnsi="Symbol"/>
      </w:rPr>
    </w:lvl>
    <w:lvl w:ilvl="4" w:tplc="D43A3446">
      <w:start w:val="1"/>
      <w:numFmt w:val="bullet"/>
      <w:lvlText w:val=""/>
      <w:lvlJc w:val="left"/>
      <w:pPr>
        <w:ind w:left="1440" w:hanging="360"/>
      </w:pPr>
      <w:rPr>
        <w:rFonts w:ascii="Symbol" w:hAnsi="Symbol"/>
      </w:rPr>
    </w:lvl>
    <w:lvl w:ilvl="5" w:tplc="B8E0FD6A">
      <w:start w:val="1"/>
      <w:numFmt w:val="bullet"/>
      <w:lvlText w:val=""/>
      <w:lvlJc w:val="left"/>
      <w:pPr>
        <w:ind w:left="1440" w:hanging="360"/>
      </w:pPr>
      <w:rPr>
        <w:rFonts w:ascii="Symbol" w:hAnsi="Symbol"/>
      </w:rPr>
    </w:lvl>
    <w:lvl w:ilvl="6" w:tplc="5434B5DE">
      <w:start w:val="1"/>
      <w:numFmt w:val="bullet"/>
      <w:lvlText w:val=""/>
      <w:lvlJc w:val="left"/>
      <w:pPr>
        <w:ind w:left="1440" w:hanging="360"/>
      </w:pPr>
      <w:rPr>
        <w:rFonts w:ascii="Symbol" w:hAnsi="Symbol"/>
      </w:rPr>
    </w:lvl>
    <w:lvl w:ilvl="7" w:tplc="9530C3EC">
      <w:start w:val="1"/>
      <w:numFmt w:val="bullet"/>
      <w:lvlText w:val=""/>
      <w:lvlJc w:val="left"/>
      <w:pPr>
        <w:ind w:left="1440" w:hanging="360"/>
      </w:pPr>
      <w:rPr>
        <w:rFonts w:ascii="Symbol" w:hAnsi="Symbol"/>
      </w:rPr>
    </w:lvl>
    <w:lvl w:ilvl="8" w:tplc="EDD46A78">
      <w:start w:val="1"/>
      <w:numFmt w:val="bullet"/>
      <w:lvlText w:val=""/>
      <w:lvlJc w:val="left"/>
      <w:pPr>
        <w:ind w:left="1440" w:hanging="360"/>
      </w:pPr>
      <w:rPr>
        <w:rFonts w:ascii="Symbol" w:hAnsi="Symbol"/>
      </w:rPr>
    </w:lvl>
  </w:abstractNum>
  <w:abstractNum w:abstractNumId="21" w15:restartNumberingAfterBreak="0">
    <w:nsid w:val="45906ABB"/>
    <w:multiLevelType w:val="hybridMultilevel"/>
    <w:tmpl w:val="CF440D3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2" w15:restartNumberingAfterBreak="0">
    <w:nsid w:val="4A821619"/>
    <w:multiLevelType w:val="hybridMultilevel"/>
    <w:tmpl w:val="4EA0E320"/>
    <w:lvl w:ilvl="0" w:tplc="CFA0E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4" w15:restartNumberingAfterBreak="0">
    <w:nsid w:val="5316390E"/>
    <w:multiLevelType w:val="hybridMultilevel"/>
    <w:tmpl w:val="0882D2D8"/>
    <w:lvl w:ilvl="0" w:tplc="F8C07FB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08A2CE4">
      <w:start w:val="1"/>
      <w:numFmt w:val="bullet"/>
      <w:lvlText w:val=""/>
      <w:lvlJc w:val="left"/>
      <w:pPr>
        <w:ind w:left="2160" w:hanging="360"/>
      </w:pPr>
      <w:rPr>
        <w:rFonts w:ascii="Wingdings" w:hAnsi="Wingdings" w:hint="default"/>
      </w:rPr>
    </w:lvl>
    <w:lvl w:ilvl="3" w:tplc="7C763F60">
      <w:start w:val="1"/>
      <w:numFmt w:val="bullet"/>
      <w:lvlText w:val=""/>
      <w:lvlJc w:val="left"/>
      <w:pPr>
        <w:ind w:left="2880" w:hanging="360"/>
      </w:pPr>
      <w:rPr>
        <w:rFonts w:ascii="Symbol" w:hAnsi="Symbol" w:hint="default"/>
      </w:rPr>
    </w:lvl>
    <w:lvl w:ilvl="4" w:tplc="B86EDC28">
      <w:start w:val="1"/>
      <w:numFmt w:val="bullet"/>
      <w:lvlText w:val="o"/>
      <w:lvlJc w:val="left"/>
      <w:pPr>
        <w:ind w:left="3600" w:hanging="360"/>
      </w:pPr>
      <w:rPr>
        <w:rFonts w:ascii="Courier New" w:hAnsi="Courier New" w:hint="default"/>
      </w:rPr>
    </w:lvl>
    <w:lvl w:ilvl="5" w:tplc="9E64D3E2">
      <w:start w:val="1"/>
      <w:numFmt w:val="bullet"/>
      <w:lvlText w:val=""/>
      <w:lvlJc w:val="left"/>
      <w:pPr>
        <w:ind w:left="4320" w:hanging="360"/>
      </w:pPr>
      <w:rPr>
        <w:rFonts w:ascii="Wingdings" w:hAnsi="Wingdings" w:hint="default"/>
      </w:rPr>
    </w:lvl>
    <w:lvl w:ilvl="6" w:tplc="1F382D1E">
      <w:start w:val="1"/>
      <w:numFmt w:val="bullet"/>
      <w:lvlText w:val=""/>
      <w:lvlJc w:val="left"/>
      <w:pPr>
        <w:ind w:left="5040" w:hanging="360"/>
      </w:pPr>
      <w:rPr>
        <w:rFonts w:ascii="Symbol" w:hAnsi="Symbol" w:hint="default"/>
      </w:rPr>
    </w:lvl>
    <w:lvl w:ilvl="7" w:tplc="47CE2216">
      <w:start w:val="1"/>
      <w:numFmt w:val="bullet"/>
      <w:lvlText w:val="o"/>
      <w:lvlJc w:val="left"/>
      <w:pPr>
        <w:ind w:left="5760" w:hanging="360"/>
      </w:pPr>
      <w:rPr>
        <w:rFonts w:ascii="Courier New" w:hAnsi="Courier New" w:hint="default"/>
      </w:rPr>
    </w:lvl>
    <w:lvl w:ilvl="8" w:tplc="F7BEB5F4">
      <w:start w:val="1"/>
      <w:numFmt w:val="bullet"/>
      <w:lvlText w:val=""/>
      <w:lvlJc w:val="left"/>
      <w:pPr>
        <w:ind w:left="6480" w:hanging="360"/>
      </w:pPr>
      <w:rPr>
        <w:rFonts w:ascii="Wingdings" w:hAnsi="Wingdings" w:hint="default"/>
      </w:rPr>
    </w:lvl>
  </w:abstractNum>
  <w:abstractNum w:abstractNumId="25" w15:restartNumberingAfterBreak="0">
    <w:nsid w:val="548375E0"/>
    <w:multiLevelType w:val="hybridMultilevel"/>
    <w:tmpl w:val="7DF80690"/>
    <w:lvl w:ilvl="0" w:tplc="90965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AA27A7"/>
    <w:multiLevelType w:val="hybridMultilevel"/>
    <w:tmpl w:val="D590B5AE"/>
    <w:lvl w:ilvl="0" w:tplc="7338A1BC">
      <w:start w:val="1"/>
      <w:numFmt w:val="bullet"/>
      <w:lvlText w:val=""/>
      <w:lvlJc w:val="left"/>
      <w:pPr>
        <w:ind w:left="720" w:hanging="360"/>
      </w:pPr>
      <w:rPr>
        <w:rFonts w:ascii="Symbol" w:hAnsi="Symbol" w:hint="default"/>
      </w:rPr>
    </w:lvl>
    <w:lvl w:ilvl="1" w:tplc="3F68DDE0">
      <w:start w:val="1"/>
      <w:numFmt w:val="bullet"/>
      <w:lvlText w:val=""/>
      <w:lvlJc w:val="left"/>
      <w:pPr>
        <w:ind w:left="1440" w:hanging="360"/>
      </w:pPr>
      <w:rPr>
        <w:rFonts w:ascii="Symbol" w:hAnsi="Symbol" w:hint="default"/>
      </w:rPr>
    </w:lvl>
    <w:lvl w:ilvl="2" w:tplc="74263C88">
      <w:start w:val="1"/>
      <w:numFmt w:val="bullet"/>
      <w:lvlText w:val=""/>
      <w:lvlJc w:val="left"/>
      <w:pPr>
        <w:ind w:left="2160" w:hanging="360"/>
      </w:pPr>
      <w:rPr>
        <w:rFonts w:ascii="Wingdings" w:hAnsi="Wingdings" w:hint="default"/>
      </w:rPr>
    </w:lvl>
    <w:lvl w:ilvl="3" w:tplc="8B7A4014">
      <w:start w:val="1"/>
      <w:numFmt w:val="bullet"/>
      <w:lvlText w:val=""/>
      <w:lvlJc w:val="left"/>
      <w:pPr>
        <w:ind w:left="2880" w:hanging="360"/>
      </w:pPr>
      <w:rPr>
        <w:rFonts w:ascii="Symbol" w:hAnsi="Symbol" w:hint="default"/>
      </w:rPr>
    </w:lvl>
    <w:lvl w:ilvl="4" w:tplc="8C1816F4">
      <w:start w:val="1"/>
      <w:numFmt w:val="bullet"/>
      <w:lvlText w:val="o"/>
      <w:lvlJc w:val="left"/>
      <w:pPr>
        <w:ind w:left="3600" w:hanging="360"/>
      </w:pPr>
      <w:rPr>
        <w:rFonts w:ascii="Courier New" w:hAnsi="Courier New" w:hint="default"/>
      </w:rPr>
    </w:lvl>
    <w:lvl w:ilvl="5" w:tplc="E2440308">
      <w:start w:val="1"/>
      <w:numFmt w:val="bullet"/>
      <w:lvlText w:val=""/>
      <w:lvlJc w:val="left"/>
      <w:pPr>
        <w:ind w:left="4320" w:hanging="360"/>
      </w:pPr>
      <w:rPr>
        <w:rFonts w:ascii="Wingdings" w:hAnsi="Wingdings" w:hint="default"/>
      </w:rPr>
    </w:lvl>
    <w:lvl w:ilvl="6" w:tplc="81B2095A">
      <w:start w:val="1"/>
      <w:numFmt w:val="bullet"/>
      <w:lvlText w:val=""/>
      <w:lvlJc w:val="left"/>
      <w:pPr>
        <w:ind w:left="5040" w:hanging="360"/>
      </w:pPr>
      <w:rPr>
        <w:rFonts w:ascii="Symbol" w:hAnsi="Symbol" w:hint="default"/>
      </w:rPr>
    </w:lvl>
    <w:lvl w:ilvl="7" w:tplc="29168F48">
      <w:start w:val="1"/>
      <w:numFmt w:val="bullet"/>
      <w:lvlText w:val="o"/>
      <w:lvlJc w:val="left"/>
      <w:pPr>
        <w:ind w:left="5760" w:hanging="360"/>
      </w:pPr>
      <w:rPr>
        <w:rFonts w:ascii="Courier New" w:hAnsi="Courier New" w:hint="default"/>
      </w:rPr>
    </w:lvl>
    <w:lvl w:ilvl="8" w:tplc="689461DA">
      <w:start w:val="1"/>
      <w:numFmt w:val="bullet"/>
      <w:lvlText w:val=""/>
      <w:lvlJc w:val="left"/>
      <w:pPr>
        <w:ind w:left="6480" w:hanging="360"/>
      </w:pPr>
      <w:rPr>
        <w:rFonts w:ascii="Wingdings" w:hAnsi="Wingdings" w:hint="default"/>
      </w:rPr>
    </w:lvl>
  </w:abstractNum>
  <w:abstractNum w:abstractNumId="28" w15:restartNumberingAfterBreak="0">
    <w:nsid w:val="5AE37D28"/>
    <w:multiLevelType w:val="hybridMultilevel"/>
    <w:tmpl w:val="908A70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5C5910E2"/>
    <w:multiLevelType w:val="multilevel"/>
    <w:tmpl w:val="9C6451C6"/>
    <w:lvl w:ilvl="0">
      <w:start w:val="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656794"/>
    <w:multiLevelType w:val="hybridMultilevel"/>
    <w:tmpl w:val="B424432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1" w15:restartNumberingAfterBreak="0">
    <w:nsid w:val="5EAC2430"/>
    <w:multiLevelType w:val="hybridMultilevel"/>
    <w:tmpl w:val="CAA26624"/>
    <w:lvl w:ilvl="0" w:tplc="E03E4704">
      <w:start w:val="1"/>
      <w:numFmt w:val="lowerRoman"/>
      <w:lvlText w:val="%1)"/>
      <w:lvlJc w:val="left"/>
      <w:pPr>
        <w:ind w:left="2182" w:hanging="720"/>
      </w:pPr>
      <w:rPr>
        <w:rFonts w:hint="default"/>
      </w:rPr>
    </w:lvl>
    <w:lvl w:ilvl="1" w:tplc="08090019">
      <w:start w:val="1"/>
      <w:numFmt w:val="lowerLetter"/>
      <w:lvlText w:val="%2."/>
      <w:lvlJc w:val="left"/>
      <w:pPr>
        <w:ind w:left="2542" w:hanging="360"/>
      </w:pPr>
    </w:lvl>
    <w:lvl w:ilvl="2" w:tplc="0809001B" w:tentative="1">
      <w:start w:val="1"/>
      <w:numFmt w:val="lowerRoman"/>
      <w:lvlText w:val="%3."/>
      <w:lvlJc w:val="right"/>
      <w:pPr>
        <w:ind w:left="3262" w:hanging="180"/>
      </w:pPr>
    </w:lvl>
    <w:lvl w:ilvl="3" w:tplc="0809000F" w:tentative="1">
      <w:start w:val="1"/>
      <w:numFmt w:val="decimal"/>
      <w:lvlText w:val="%4."/>
      <w:lvlJc w:val="left"/>
      <w:pPr>
        <w:ind w:left="3982" w:hanging="360"/>
      </w:pPr>
    </w:lvl>
    <w:lvl w:ilvl="4" w:tplc="08090019" w:tentative="1">
      <w:start w:val="1"/>
      <w:numFmt w:val="lowerLetter"/>
      <w:lvlText w:val="%5."/>
      <w:lvlJc w:val="left"/>
      <w:pPr>
        <w:ind w:left="4702" w:hanging="360"/>
      </w:pPr>
    </w:lvl>
    <w:lvl w:ilvl="5" w:tplc="0809001B" w:tentative="1">
      <w:start w:val="1"/>
      <w:numFmt w:val="lowerRoman"/>
      <w:lvlText w:val="%6."/>
      <w:lvlJc w:val="right"/>
      <w:pPr>
        <w:ind w:left="5422" w:hanging="180"/>
      </w:pPr>
    </w:lvl>
    <w:lvl w:ilvl="6" w:tplc="0809000F" w:tentative="1">
      <w:start w:val="1"/>
      <w:numFmt w:val="decimal"/>
      <w:lvlText w:val="%7."/>
      <w:lvlJc w:val="left"/>
      <w:pPr>
        <w:ind w:left="6142" w:hanging="360"/>
      </w:pPr>
    </w:lvl>
    <w:lvl w:ilvl="7" w:tplc="08090019" w:tentative="1">
      <w:start w:val="1"/>
      <w:numFmt w:val="lowerLetter"/>
      <w:lvlText w:val="%8."/>
      <w:lvlJc w:val="left"/>
      <w:pPr>
        <w:ind w:left="6862" w:hanging="360"/>
      </w:pPr>
    </w:lvl>
    <w:lvl w:ilvl="8" w:tplc="0809001B" w:tentative="1">
      <w:start w:val="1"/>
      <w:numFmt w:val="lowerRoman"/>
      <w:lvlText w:val="%9."/>
      <w:lvlJc w:val="right"/>
      <w:pPr>
        <w:ind w:left="7582" w:hanging="180"/>
      </w:pPr>
    </w:lvl>
  </w:abstractNum>
  <w:abstractNum w:abstractNumId="32" w15:restartNumberingAfterBreak="0">
    <w:nsid w:val="5F3007F9"/>
    <w:multiLevelType w:val="hybridMultilevel"/>
    <w:tmpl w:val="6A60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6B764A"/>
    <w:multiLevelType w:val="hybridMultilevel"/>
    <w:tmpl w:val="837E0E2C"/>
    <w:lvl w:ilvl="0" w:tplc="C9D239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64478DE"/>
    <w:multiLevelType w:val="hybridMultilevel"/>
    <w:tmpl w:val="6640326A"/>
    <w:lvl w:ilvl="0" w:tplc="56BCD3AA">
      <w:start w:val="1"/>
      <w:numFmt w:val="lowerRoman"/>
      <w:lvlText w:val="%1."/>
      <w:lvlJc w:val="left"/>
      <w:pPr>
        <w:ind w:left="1800" w:hanging="360"/>
      </w:pPr>
      <w:rPr>
        <w:rFonts w:ascii="Arial" w:eastAsia="Times New Roman"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6EE76FC"/>
    <w:multiLevelType w:val="hybridMultilevel"/>
    <w:tmpl w:val="D43E0EC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8" w15:restartNumberingAfterBreak="0">
    <w:nsid w:val="6AF806DD"/>
    <w:multiLevelType w:val="hybridMultilevel"/>
    <w:tmpl w:val="15EC442E"/>
    <w:lvl w:ilvl="0" w:tplc="08090001">
      <w:start w:val="1"/>
      <w:numFmt w:val="bullet"/>
      <w:lvlText w:val=""/>
      <w:lvlJc w:val="left"/>
      <w:pPr>
        <w:ind w:left="5193" w:hanging="360"/>
      </w:pPr>
      <w:rPr>
        <w:rFonts w:ascii="Symbol" w:hAnsi="Symbol" w:hint="default"/>
      </w:rPr>
    </w:lvl>
    <w:lvl w:ilvl="1" w:tplc="08090003">
      <w:start w:val="1"/>
      <w:numFmt w:val="bullet"/>
      <w:lvlText w:val="o"/>
      <w:lvlJc w:val="left"/>
      <w:pPr>
        <w:ind w:left="5913" w:hanging="360"/>
      </w:pPr>
      <w:rPr>
        <w:rFonts w:ascii="Courier New" w:hAnsi="Courier New" w:cs="Courier New" w:hint="default"/>
      </w:rPr>
    </w:lvl>
    <w:lvl w:ilvl="2" w:tplc="08090005" w:tentative="1">
      <w:start w:val="1"/>
      <w:numFmt w:val="bullet"/>
      <w:lvlText w:val=""/>
      <w:lvlJc w:val="left"/>
      <w:pPr>
        <w:ind w:left="6633" w:hanging="360"/>
      </w:pPr>
      <w:rPr>
        <w:rFonts w:ascii="Wingdings" w:hAnsi="Wingdings" w:hint="default"/>
      </w:rPr>
    </w:lvl>
    <w:lvl w:ilvl="3" w:tplc="08090001" w:tentative="1">
      <w:start w:val="1"/>
      <w:numFmt w:val="bullet"/>
      <w:lvlText w:val=""/>
      <w:lvlJc w:val="left"/>
      <w:pPr>
        <w:ind w:left="7353" w:hanging="360"/>
      </w:pPr>
      <w:rPr>
        <w:rFonts w:ascii="Symbol" w:hAnsi="Symbol" w:hint="default"/>
      </w:rPr>
    </w:lvl>
    <w:lvl w:ilvl="4" w:tplc="08090003" w:tentative="1">
      <w:start w:val="1"/>
      <w:numFmt w:val="bullet"/>
      <w:lvlText w:val="o"/>
      <w:lvlJc w:val="left"/>
      <w:pPr>
        <w:ind w:left="8073" w:hanging="360"/>
      </w:pPr>
      <w:rPr>
        <w:rFonts w:ascii="Courier New" w:hAnsi="Courier New" w:cs="Courier New" w:hint="default"/>
      </w:rPr>
    </w:lvl>
    <w:lvl w:ilvl="5" w:tplc="08090005" w:tentative="1">
      <w:start w:val="1"/>
      <w:numFmt w:val="bullet"/>
      <w:lvlText w:val=""/>
      <w:lvlJc w:val="left"/>
      <w:pPr>
        <w:ind w:left="8793" w:hanging="360"/>
      </w:pPr>
      <w:rPr>
        <w:rFonts w:ascii="Wingdings" w:hAnsi="Wingdings" w:hint="default"/>
      </w:rPr>
    </w:lvl>
    <w:lvl w:ilvl="6" w:tplc="08090001" w:tentative="1">
      <w:start w:val="1"/>
      <w:numFmt w:val="bullet"/>
      <w:lvlText w:val=""/>
      <w:lvlJc w:val="left"/>
      <w:pPr>
        <w:ind w:left="9513" w:hanging="360"/>
      </w:pPr>
      <w:rPr>
        <w:rFonts w:ascii="Symbol" w:hAnsi="Symbol" w:hint="default"/>
      </w:rPr>
    </w:lvl>
    <w:lvl w:ilvl="7" w:tplc="08090003" w:tentative="1">
      <w:start w:val="1"/>
      <w:numFmt w:val="bullet"/>
      <w:lvlText w:val="o"/>
      <w:lvlJc w:val="left"/>
      <w:pPr>
        <w:ind w:left="10233" w:hanging="360"/>
      </w:pPr>
      <w:rPr>
        <w:rFonts w:ascii="Courier New" w:hAnsi="Courier New" w:cs="Courier New" w:hint="default"/>
      </w:rPr>
    </w:lvl>
    <w:lvl w:ilvl="8" w:tplc="08090005" w:tentative="1">
      <w:start w:val="1"/>
      <w:numFmt w:val="bullet"/>
      <w:lvlText w:val=""/>
      <w:lvlJc w:val="left"/>
      <w:pPr>
        <w:ind w:left="10953" w:hanging="360"/>
      </w:pPr>
      <w:rPr>
        <w:rFonts w:ascii="Wingdings" w:hAnsi="Wingdings" w:hint="default"/>
      </w:rPr>
    </w:lvl>
  </w:abstractNum>
  <w:abstractNum w:abstractNumId="39" w15:restartNumberingAfterBreak="0">
    <w:nsid w:val="6C5134E9"/>
    <w:multiLevelType w:val="multilevel"/>
    <w:tmpl w:val="1CB6C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2302A0"/>
    <w:multiLevelType w:val="hybridMultilevel"/>
    <w:tmpl w:val="8F94A21E"/>
    <w:lvl w:ilvl="0" w:tplc="254A04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DB2227"/>
    <w:multiLevelType w:val="multilevel"/>
    <w:tmpl w:val="CBC28CE4"/>
    <w:lvl w:ilvl="0">
      <w:start w:val="5"/>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4B4942"/>
    <w:multiLevelType w:val="multilevel"/>
    <w:tmpl w:val="37761E02"/>
    <w:lvl w:ilvl="0">
      <w:start w:val="1"/>
      <w:numFmt w:val="lowerRoman"/>
      <w:lvlText w:val="%1."/>
      <w:lvlJc w:val="left"/>
      <w:pPr>
        <w:ind w:left="1723" w:hanging="720"/>
      </w:pPr>
      <w:rPr>
        <w:rFonts w:hint="default"/>
      </w:rPr>
    </w:lvl>
    <w:lvl w:ilvl="1">
      <w:start w:val="1"/>
      <w:numFmt w:val="lowerLetter"/>
      <w:lvlText w:val="%2."/>
      <w:lvlJc w:val="left"/>
      <w:pPr>
        <w:ind w:left="2083" w:hanging="360"/>
      </w:pPr>
      <w:rPr>
        <w:rFonts w:hint="default"/>
      </w:rPr>
    </w:lvl>
    <w:lvl w:ilvl="2" w:tentative="1">
      <w:start w:val="1"/>
      <w:numFmt w:val="lowerRoman"/>
      <w:lvlText w:val="%3."/>
      <w:lvlJc w:val="right"/>
      <w:pPr>
        <w:ind w:left="2803" w:hanging="180"/>
      </w:pPr>
      <w:rPr>
        <w:rFonts w:hint="default"/>
      </w:rPr>
    </w:lvl>
    <w:lvl w:ilvl="3" w:tentative="1">
      <w:start w:val="1"/>
      <w:numFmt w:val="decimal"/>
      <w:lvlText w:val="%4."/>
      <w:lvlJc w:val="left"/>
      <w:pPr>
        <w:ind w:left="3523" w:hanging="360"/>
      </w:pPr>
      <w:rPr>
        <w:rFonts w:hint="default"/>
      </w:rPr>
    </w:lvl>
    <w:lvl w:ilvl="4" w:tentative="1">
      <w:start w:val="1"/>
      <w:numFmt w:val="lowerLetter"/>
      <w:lvlText w:val="%5."/>
      <w:lvlJc w:val="left"/>
      <w:pPr>
        <w:ind w:left="4243" w:hanging="360"/>
      </w:pPr>
      <w:rPr>
        <w:rFonts w:hint="default"/>
      </w:rPr>
    </w:lvl>
    <w:lvl w:ilvl="5" w:tentative="1">
      <w:start w:val="1"/>
      <w:numFmt w:val="lowerRoman"/>
      <w:lvlText w:val="%6."/>
      <w:lvlJc w:val="right"/>
      <w:pPr>
        <w:ind w:left="4963" w:hanging="180"/>
      </w:pPr>
      <w:rPr>
        <w:rFonts w:hint="default"/>
      </w:rPr>
    </w:lvl>
    <w:lvl w:ilvl="6" w:tentative="1">
      <w:start w:val="1"/>
      <w:numFmt w:val="decimal"/>
      <w:lvlText w:val="%7."/>
      <w:lvlJc w:val="left"/>
      <w:pPr>
        <w:ind w:left="5683" w:hanging="360"/>
      </w:pPr>
      <w:rPr>
        <w:rFonts w:hint="default"/>
      </w:rPr>
    </w:lvl>
    <w:lvl w:ilvl="7" w:tentative="1">
      <w:start w:val="1"/>
      <w:numFmt w:val="lowerLetter"/>
      <w:lvlText w:val="%8."/>
      <w:lvlJc w:val="left"/>
      <w:pPr>
        <w:ind w:left="6403" w:hanging="360"/>
      </w:pPr>
      <w:rPr>
        <w:rFonts w:hint="default"/>
      </w:rPr>
    </w:lvl>
    <w:lvl w:ilvl="8" w:tentative="1">
      <w:start w:val="1"/>
      <w:numFmt w:val="lowerRoman"/>
      <w:lvlText w:val="%9."/>
      <w:lvlJc w:val="right"/>
      <w:pPr>
        <w:ind w:left="7123" w:hanging="180"/>
      </w:pPr>
      <w:rPr>
        <w:rFonts w:hint="default"/>
      </w:rPr>
    </w:lvl>
  </w:abstractNum>
  <w:abstractNum w:abstractNumId="43" w15:restartNumberingAfterBreak="0">
    <w:nsid w:val="71964A21"/>
    <w:multiLevelType w:val="hybridMultilevel"/>
    <w:tmpl w:val="C4A8E31A"/>
    <w:lvl w:ilvl="0" w:tplc="FC6C62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42ACA"/>
    <w:multiLevelType w:val="multilevel"/>
    <w:tmpl w:val="19AC5B1A"/>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DA4464A"/>
    <w:multiLevelType w:val="multilevel"/>
    <w:tmpl w:val="D67CFD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lowerRoman"/>
      <w:isLgl/>
      <w:lvlText w:val="%3)"/>
      <w:lvlJc w:val="left"/>
      <w:pPr>
        <w:tabs>
          <w:tab w:val="num" w:pos="720"/>
        </w:tabs>
        <w:ind w:left="720" w:hanging="720"/>
      </w:pPr>
      <w:rPr>
        <w:rFonts w:ascii="Arial" w:eastAsia="Times New Roman" w:hAnsi="Arial" w:cs="Arial"/>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95269247">
    <w:abstractNumId w:val="0"/>
  </w:num>
  <w:num w:numId="2" w16cid:durableId="952908548">
    <w:abstractNumId w:val="26"/>
  </w:num>
  <w:num w:numId="3" w16cid:durableId="1797141235">
    <w:abstractNumId w:val="34"/>
  </w:num>
  <w:num w:numId="4" w16cid:durableId="40054354">
    <w:abstractNumId w:val="33"/>
  </w:num>
  <w:num w:numId="5" w16cid:durableId="974524279">
    <w:abstractNumId w:val="23"/>
  </w:num>
  <w:num w:numId="6" w16cid:durableId="1655718070">
    <w:abstractNumId w:val="46"/>
  </w:num>
  <w:num w:numId="7" w16cid:durableId="1978336471">
    <w:abstractNumId w:val="45"/>
  </w:num>
  <w:num w:numId="8" w16cid:durableId="1146046443">
    <w:abstractNumId w:val="42"/>
  </w:num>
  <w:num w:numId="9" w16cid:durableId="1209533627">
    <w:abstractNumId w:val="9"/>
  </w:num>
  <w:num w:numId="10" w16cid:durableId="147481812">
    <w:abstractNumId w:val="16"/>
  </w:num>
  <w:num w:numId="11" w16cid:durableId="817377391">
    <w:abstractNumId w:val="40"/>
  </w:num>
  <w:num w:numId="12" w16cid:durableId="372073177">
    <w:abstractNumId w:val="29"/>
  </w:num>
  <w:num w:numId="13" w16cid:durableId="2042170237">
    <w:abstractNumId w:val="13"/>
  </w:num>
  <w:num w:numId="14" w16cid:durableId="1013335711">
    <w:abstractNumId w:val="5"/>
  </w:num>
  <w:num w:numId="15" w16cid:durableId="1947884285">
    <w:abstractNumId w:val="3"/>
  </w:num>
  <w:num w:numId="16" w16cid:durableId="1642491581">
    <w:abstractNumId w:val="7"/>
  </w:num>
  <w:num w:numId="17" w16cid:durableId="25957696">
    <w:abstractNumId w:val="14"/>
  </w:num>
  <w:num w:numId="18" w16cid:durableId="2131121327">
    <w:abstractNumId w:val="15"/>
  </w:num>
  <w:num w:numId="19" w16cid:durableId="1502503940">
    <w:abstractNumId w:val="22"/>
  </w:num>
  <w:num w:numId="20" w16cid:durableId="473958360">
    <w:abstractNumId w:val="41"/>
  </w:num>
  <w:num w:numId="21" w16cid:durableId="1561672715">
    <w:abstractNumId w:val="39"/>
  </w:num>
  <w:num w:numId="22" w16cid:durableId="1976524497">
    <w:abstractNumId w:val="1"/>
  </w:num>
  <w:num w:numId="23" w16cid:durableId="205148311">
    <w:abstractNumId w:val="38"/>
  </w:num>
  <w:num w:numId="24" w16cid:durableId="1701975979">
    <w:abstractNumId w:val="17"/>
  </w:num>
  <w:num w:numId="25" w16cid:durableId="926766852">
    <w:abstractNumId w:val="12"/>
  </w:num>
  <w:num w:numId="26" w16cid:durableId="1974214038">
    <w:abstractNumId w:val="44"/>
  </w:num>
  <w:num w:numId="27" w16cid:durableId="1363705074">
    <w:abstractNumId w:val="18"/>
  </w:num>
  <w:num w:numId="28" w16cid:durableId="2132703357">
    <w:abstractNumId w:val="8"/>
  </w:num>
  <w:num w:numId="29" w16cid:durableId="23193348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4646104">
    <w:abstractNumId w:val="10"/>
  </w:num>
  <w:num w:numId="31" w16cid:durableId="1995602114">
    <w:abstractNumId w:val="27"/>
  </w:num>
  <w:num w:numId="32" w16cid:durableId="1925604728">
    <w:abstractNumId w:val="24"/>
  </w:num>
  <w:num w:numId="33" w16cid:durableId="1973753763">
    <w:abstractNumId w:val="11"/>
  </w:num>
  <w:num w:numId="34" w16cid:durableId="126172225">
    <w:abstractNumId w:val="36"/>
  </w:num>
  <w:num w:numId="35" w16cid:durableId="483932217">
    <w:abstractNumId w:val="31"/>
  </w:num>
  <w:num w:numId="36" w16cid:durableId="1828012413">
    <w:abstractNumId w:val="35"/>
  </w:num>
  <w:num w:numId="37" w16cid:durableId="188033242">
    <w:abstractNumId w:val="32"/>
  </w:num>
  <w:num w:numId="38" w16cid:durableId="1196043993">
    <w:abstractNumId w:val="19"/>
  </w:num>
  <w:num w:numId="39" w16cid:durableId="1187064022">
    <w:abstractNumId w:val="43"/>
  </w:num>
  <w:num w:numId="40" w16cid:durableId="945848199">
    <w:abstractNumId w:val="37"/>
  </w:num>
  <w:num w:numId="41" w16cid:durableId="2047023334">
    <w:abstractNumId w:val="25"/>
  </w:num>
  <w:num w:numId="42" w16cid:durableId="486747198">
    <w:abstractNumId w:val="6"/>
  </w:num>
  <w:num w:numId="43" w16cid:durableId="364789188">
    <w:abstractNumId w:val="21"/>
  </w:num>
  <w:num w:numId="44" w16cid:durableId="1154685118">
    <w:abstractNumId w:val="30"/>
  </w:num>
  <w:num w:numId="45" w16cid:durableId="2073770750">
    <w:abstractNumId w:val="28"/>
  </w:num>
  <w:num w:numId="46" w16cid:durableId="184829367">
    <w:abstractNumId w:val="20"/>
  </w:num>
  <w:num w:numId="47" w16cid:durableId="1218778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0662"/>
    <w:rsid w:val="000061B4"/>
    <w:rsid w:val="000110EB"/>
    <w:rsid w:val="00011709"/>
    <w:rsid w:val="00011F33"/>
    <w:rsid w:val="000125AE"/>
    <w:rsid w:val="00016690"/>
    <w:rsid w:val="00017C88"/>
    <w:rsid w:val="00025037"/>
    <w:rsid w:val="00027F1A"/>
    <w:rsid w:val="00045AF5"/>
    <w:rsid w:val="00050A73"/>
    <w:rsid w:val="00057612"/>
    <w:rsid w:val="00064CC7"/>
    <w:rsid w:val="000721D9"/>
    <w:rsid w:val="000841D1"/>
    <w:rsid w:val="000960BC"/>
    <w:rsid w:val="000A0839"/>
    <w:rsid w:val="000B2245"/>
    <w:rsid w:val="000B4681"/>
    <w:rsid w:val="000B5BFD"/>
    <w:rsid w:val="000B7112"/>
    <w:rsid w:val="000C164D"/>
    <w:rsid w:val="000C2629"/>
    <w:rsid w:val="000D13C9"/>
    <w:rsid w:val="000D1438"/>
    <w:rsid w:val="000D23AF"/>
    <w:rsid w:val="000D5731"/>
    <w:rsid w:val="000E2D5C"/>
    <w:rsid w:val="000F3143"/>
    <w:rsid w:val="001005E0"/>
    <w:rsid w:val="001018B3"/>
    <w:rsid w:val="001021A3"/>
    <w:rsid w:val="001026C9"/>
    <w:rsid w:val="00104F31"/>
    <w:rsid w:val="0011421B"/>
    <w:rsid w:val="001174E6"/>
    <w:rsid w:val="00120252"/>
    <w:rsid w:val="00131EA5"/>
    <w:rsid w:val="001335C8"/>
    <w:rsid w:val="001400C6"/>
    <w:rsid w:val="001424EA"/>
    <w:rsid w:val="001563CE"/>
    <w:rsid w:val="00156702"/>
    <w:rsid w:val="00162F63"/>
    <w:rsid w:val="00167505"/>
    <w:rsid w:val="001722B8"/>
    <w:rsid w:val="00174ABD"/>
    <w:rsid w:val="00180124"/>
    <w:rsid w:val="00183EA9"/>
    <w:rsid w:val="00187CDB"/>
    <w:rsid w:val="00190F36"/>
    <w:rsid w:val="00195A69"/>
    <w:rsid w:val="001A1EDB"/>
    <w:rsid w:val="001A2EC5"/>
    <w:rsid w:val="001A3E99"/>
    <w:rsid w:val="001A791E"/>
    <w:rsid w:val="001B6CB4"/>
    <w:rsid w:val="001C51F2"/>
    <w:rsid w:val="001D1CE7"/>
    <w:rsid w:val="001D4E58"/>
    <w:rsid w:val="0021486C"/>
    <w:rsid w:val="002232A1"/>
    <w:rsid w:val="002236AA"/>
    <w:rsid w:val="00231C25"/>
    <w:rsid w:val="0023330B"/>
    <w:rsid w:val="002519F8"/>
    <w:rsid w:val="002600AB"/>
    <w:rsid w:val="00260F36"/>
    <w:rsid w:val="00262906"/>
    <w:rsid w:val="002665AA"/>
    <w:rsid w:val="00275313"/>
    <w:rsid w:val="00285028"/>
    <w:rsid w:val="00286C1F"/>
    <w:rsid w:val="0029043F"/>
    <w:rsid w:val="0029242A"/>
    <w:rsid w:val="002B6717"/>
    <w:rsid w:val="002C420C"/>
    <w:rsid w:val="002C4C64"/>
    <w:rsid w:val="002C4D14"/>
    <w:rsid w:val="002D64D8"/>
    <w:rsid w:val="002F2AC0"/>
    <w:rsid w:val="002F666D"/>
    <w:rsid w:val="0030499C"/>
    <w:rsid w:val="0030634C"/>
    <w:rsid w:val="00312EE3"/>
    <w:rsid w:val="0031346D"/>
    <w:rsid w:val="00342060"/>
    <w:rsid w:val="00351BCA"/>
    <w:rsid w:val="0035247C"/>
    <w:rsid w:val="00362D36"/>
    <w:rsid w:val="003673CE"/>
    <w:rsid w:val="00367EF4"/>
    <w:rsid w:val="00370308"/>
    <w:rsid w:val="00370CE7"/>
    <w:rsid w:val="00372AAD"/>
    <w:rsid w:val="00373B4D"/>
    <w:rsid w:val="00384EBA"/>
    <w:rsid w:val="00387AF3"/>
    <w:rsid w:val="003912EE"/>
    <w:rsid w:val="003A0AC3"/>
    <w:rsid w:val="003A384A"/>
    <w:rsid w:val="003A5EF0"/>
    <w:rsid w:val="003A787B"/>
    <w:rsid w:val="003C2457"/>
    <w:rsid w:val="003C57B4"/>
    <w:rsid w:val="003E24FF"/>
    <w:rsid w:val="003E5E61"/>
    <w:rsid w:val="003E607C"/>
    <w:rsid w:val="003E6698"/>
    <w:rsid w:val="003E727C"/>
    <w:rsid w:val="003F5FF8"/>
    <w:rsid w:val="0041459A"/>
    <w:rsid w:val="0042078A"/>
    <w:rsid w:val="0042261C"/>
    <w:rsid w:val="00422975"/>
    <w:rsid w:val="004331D0"/>
    <w:rsid w:val="00435171"/>
    <w:rsid w:val="00436712"/>
    <w:rsid w:val="00447BA3"/>
    <w:rsid w:val="00465D32"/>
    <w:rsid w:val="004714DB"/>
    <w:rsid w:val="00491ED4"/>
    <w:rsid w:val="004A7CC8"/>
    <w:rsid w:val="004B37BA"/>
    <w:rsid w:val="004B4549"/>
    <w:rsid w:val="004B4893"/>
    <w:rsid w:val="004B5A71"/>
    <w:rsid w:val="004C41FC"/>
    <w:rsid w:val="004C5CF7"/>
    <w:rsid w:val="004D585A"/>
    <w:rsid w:val="004D5E79"/>
    <w:rsid w:val="004E0BB2"/>
    <w:rsid w:val="004F7771"/>
    <w:rsid w:val="005062F3"/>
    <w:rsid w:val="00512234"/>
    <w:rsid w:val="005168AF"/>
    <w:rsid w:val="00530DCA"/>
    <w:rsid w:val="0053209E"/>
    <w:rsid w:val="00537763"/>
    <w:rsid w:val="005438BD"/>
    <w:rsid w:val="00545C7B"/>
    <w:rsid w:val="005462F1"/>
    <w:rsid w:val="00547F55"/>
    <w:rsid w:val="005507E3"/>
    <w:rsid w:val="00550B8F"/>
    <w:rsid w:val="00550C9E"/>
    <w:rsid w:val="00556D4F"/>
    <w:rsid w:val="00566934"/>
    <w:rsid w:val="00575C5C"/>
    <w:rsid w:val="005B40B5"/>
    <w:rsid w:val="005B54A7"/>
    <w:rsid w:val="005C1FF2"/>
    <w:rsid w:val="005C649D"/>
    <w:rsid w:val="005D06D6"/>
    <w:rsid w:val="005D71A2"/>
    <w:rsid w:val="005E4A86"/>
    <w:rsid w:val="005F7258"/>
    <w:rsid w:val="00604EDB"/>
    <w:rsid w:val="006144AA"/>
    <w:rsid w:val="00630CB2"/>
    <w:rsid w:val="00635BC6"/>
    <w:rsid w:val="00643321"/>
    <w:rsid w:val="0064681E"/>
    <w:rsid w:val="00650CFD"/>
    <w:rsid w:val="00672A01"/>
    <w:rsid w:val="00672CDE"/>
    <w:rsid w:val="00676625"/>
    <w:rsid w:val="0068265C"/>
    <w:rsid w:val="00683E10"/>
    <w:rsid w:val="00693DF1"/>
    <w:rsid w:val="006952E5"/>
    <w:rsid w:val="006A15E6"/>
    <w:rsid w:val="006A5B50"/>
    <w:rsid w:val="006A64C6"/>
    <w:rsid w:val="006B0444"/>
    <w:rsid w:val="006B21BA"/>
    <w:rsid w:val="006C1099"/>
    <w:rsid w:val="006C3D6D"/>
    <w:rsid w:val="006E2E28"/>
    <w:rsid w:val="006E6E28"/>
    <w:rsid w:val="006F1A06"/>
    <w:rsid w:val="006F35BC"/>
    <w:rsid w:val="00700179"/>
    <w:rsid w:val="00700271"/>
    <w:rsid w:val="00704CAC"/>
    <w:rsid w:val="00722685"/>
    <w:rsid w:val="00730DCB"/>
    <w:rsid w:val="00732D4A"/>
    <w:rsid w:val="00735C90"/>
    <w:rsid w:val="0074233B"/>
    <w:rsid w:val="00742CC5"/>
    <w:rsid w:val="0074446A"/>
    <w:rsid w:val="00744D8B"/>
    <w:rsid w:val="00745DC4"/>
    <w:rsid w:val="00751914"/>
    <w:rsid w:val="00762E92"/>
    <w:rsid w:val="00780762"/>
    <w:rsid w:val="0078662D"/>
    <w:rsid w:val="00787ADA"/>
    <w:rsid w:val="00791063"/>
    <w:rsid w:val="00794DD7"/>
    <w:rsid w:val="007D40A5"/>
    <w:rsid w:val="007E0476"/>
    <w:rsid w:val="007E58FD"/>
    <w:rsid w:val="007F06C7"/>
    <w:rsid w:val="007F341C"/>
    <w:rsid w:val="00801539"/>
    <w:rsid w:val="00803DA1"/>
    <w:rsid w:val="00806457"/>
    <w:rsid w:val="00830F3E"/>
    <w:rsid w:val="008319CA"/>
    <w:rsid w:val="00836DBF"/>
    <w:rsid w:val="00844906"/>
    <w:rsid w:val="00847CD1"/>
    <w:rsid w:val="00853025"/>
    <w:rsid w:val="0085645D"/>
    <w:rsid w:val="008570BC"/>
    <w:rsid w:val="0085730A"/>
    <w:rsid w:val="00862C66"/>
    <w:rsid w:val="00873239"/>
    <w:rsid w:val="0087469A"/>
    <w:rsid w:val="00887B2B"/>
    <w:rsid w:val="008901FE"/>
    <w:rsid w:val="008A0060"/>
    <w:rsid w:val="008A6D4F"/>
    <w:rsid w:val="008A758E"/>
    <w:rsid w:val="008B413D"/>
    <w:rsid w:val="008C1DB3"/>
    <w:rsid w:val="008C5D6D"/>
    <w:rsid w:val="008C79B3"/>
    <w:rsid w:val="008D7086"/>
    <w:rsid w:val="008D72BD"/>
    <w:rsid w:val="008F1BE9"/>
    <w:rsid w:val="008F35FD"/>
    <w:rsid w:val="008F73FE"/>
    <w:rsid w:val="00911806"/>
    <w:rsid w:val="009218D3"/>
    <w:rsid w:val="00922D17"/>
    <w:rsid w:val="0092338A"/>
    <w:rsid w:val="009345FD"/>
    <w:rsid w:val="00971F84"/>
    <w:rsid w:val="009737BD"/>
    <w:rsid w:val="00984156"/>
    <w:rsid w:val="0098579F"/>
    <w:rsid w:val="00985CB3"/>
    <w:rsid w:val="00986398"/>
    <w:rsid w:val="00997B7E"/>
    <w:rsid w:val="009A28E9"/>
    <w:rsid w:val="009A55DE"/>
    <w:rsid w:val="009A5F6F"/>
    <w:rsid w:val="009C4F34"/>
    <w:rsid w:val="009D0197"/>
    <w:rsid w:val="009D17C8"/>
    <w:rsid w:val="009E04FC"/>
    <w:rsid w:val="009E7BC8"/>
    <w:rsid w:val="009F4DF0"/>
    <w:rsid w:val="009F79BA"/>
    <w:rsid w:val="00A03452"/>
    <w:rsid w:val="00A05D2D"/>
    <w:rsid w:val="00A06E32"/>
    <w:rsid w:val="00A14C60"/>
    <w:rsid w:val="00A15728"/>
    <w:rsid w:val="00A16169"/>
    <w:rsid w:val="00A25BEA"/>
    <w:rsid w:val="00A312D6"/>
    <w:rsid w:val="00A33195"/>
    <w:rsid w:val="00A35125"/>
    <w:rsid w:val="00A42B1F"/>
    <w:rsid w:val="00A43C41"/>
    <w:rsid w:val="00A51213"/>
    <w:rsid w:val="00A57F92"/>
    <w:rsid w:val="00A73C4D"/>
    <w:rsid w:val="00A74DFE"/>
    <w:rsid w:val="00A82ECD"/>
    <w:rsid w:val="00A83BCC"/>
    <w:rsid w:val="00A84448"/>
    <w:rsid w:val="00A86ABF"/>
    <w:rsid w:val="00A94ABB"/>
    <w:rsid w:val="00AA4DA8"/>
    <w:rsid w:val="00AA5E8D"/>
    <w:rsid w:val="00AB5E48"/>
    <w:rsid w:val="00AB6ECD"/>
    <w:rsid w:val="00AC25B2"/>
    <w:rsid w:val="00AC6526"/>
    <w:rsid w:val="00AD6763"/>
    <w:rsid w:val="00AD7D9F"/>
    <w:rsid w:val="00AE32F9"/>
    <w:rsid w:val="00AE4910"/>
    <w:rsid w:val="00AE62C3"/>
    <w:rsid w:val="00AF1551"/>
    <w:rsid w:val="00AF2AAD"/>
    <w:rsid w:val="00AF59A7"/>
    <w:rsid w:val="00B00662"/>
    <w:rsid w:val="00B06D2F"/>
    <w:rsid w:val="00B10DDC"/>
    <w:rsid w:val="00B1649F"/>
    <w:rsid w:val="00B16BC2"/>
    <w:rsid w:val="00B259E3"/>
    <w:rsid w:val="00B32353"/>
    <w:rsid w:val="00B34A13"/>
    <w:rsid w:val="00B421A9"/>
    <w:rsid w:val="00B44135"/>
    <w:rsid w:val="00B51016"/>
    <w:rsid w:val="00B54E02"/>
    <w:rsid w:val="00B60636"/>
    <w:rsid w:val="00B620BB"/>
    <w:rsid w:val="00B660DD"/>
    <w:rsid w:val="00B74CC2"/>
    <w:rsid w:val="00B75C1C"/>
    <w:rsid w:val="00B76E56"/>
    <w:rsid w:val="00B82BE8"/>
    <w:rsid w:val="00B82CB6"/>
    <w:rsid w:val="00B833EB"/>
    <w:rsid w:val="00B84740"/>
    <w:rsid w:val="00B84D74"/>
    <w:rsid w:val="00B857F7"/>
    <w:rsid w:val="00B86B25"/>
    <w:rsid w:val="00B86C54"/>
    <w:rsid w:val="00B9146B"/>
    <w:rsid w:val="00B916B5"/>
    <w:rsid w:val="00B940C8"/>
    <w:rsid w:val="00BA152A"/>
    <w:rsid w:val="00BA4512"/>
    <w:rsid w:val="00BB0CEF"/>
    <w:rsid w:val="00BD132C"/>
    <w:rsid w:val="00BD2DB2"/>
    <w:rsid w:val="00BF59E7"/>
    <w:rsid w:val="00C021B6"/>
    <w:rsid w:val="00C05084"/>
    <w:rsid w:val="00C23020"/>
    <w:rsid w:val="00C2350A"/>
    <w:rsid w:val="00C23E3B"/>
    <w:rsid w:val="00C25B3B"/>
    <w:rsid w:val="00C2739B"/>
    <w:rsid w:val="00C30D9D"/>
    <w:rsid w:val="00C35F3C"/>
    <w:rsid w:val="00C40AB0"/>
    <w:rsid w:val="00C47CC3"/>
    <w:rsid w:val="00C5119A"/>
    <w:rsid w:val="00C5489D"/>
    <w:rsid w:val="00C625B0"/>
    <w:rsid w:val="00C6305C"/>
    <w:rsid w:val="00C65918"/>
    <w:rsid w:val="00C66D66"/>
    <w:rsid w:val="00C80DCB"/>
    <w:rsid w:val="00C84118"/>
    <w:rsid w:val="00CB4FDC"/>
    <w:rsid w:val="00CB581B"/>
    <w:rsid w:val="00CC365D"/>
    <w:rsid w:val="00CD3F8B"/>
    <w:rsid w:val="00CD6E61"/>
    <w:rsid w:val="00CE00B6"/>
    <w:rsid w:val="00CE73D6"/>
    <w:rsid w:val="00CF32FB"/>
    <w:rsid w:val="00CF3BB1"/>
    <w:rsid w:val="00CF75EE"/>
    <w:rsid w:val="00D057F1"/>
    <w:rsid w:val="00D072D3"/>
    <w:rsid w:val="00D142ED"/>
    <w:rsid w:val="00D30057"/>
    <w:rsid w:val="00D3178B"/>
    <w:rsid w:val="00D34331"/>
    <w:rsid w:val="00D42D57"/>
    <w:rsid w:val="00D45B8C"/>
    <w:rsid w:val="00D57213"/>
    <w:rsid w:val="00D6241B"/>
    <w:rsid w:val="00D73F68"/>
    <w:rsid w:val="00D740F6"/>
    <w:rsid w:val="00D8297C"/>
    <w:rsid w:val="00D82DFF"/>
    <w:rsid w:val="00D84C7A"/>
    <w:rsid w:val="00D872A1"/>
    <w:rsid w:val="00D90857"/>
    <w:rsid w:val="00D90B02"/>
    <w:rsid w:val="00D925C9"/>
    <w:rsid w:val="00D96F43"/>
    <w:rsid w:val="00DA27E6"/>
    <w:rsid w:val="00DA345F"/>
    <w:rsid w:val="00DA4AAA"/>
    <w:rsid w:val="00DB40C6"/>
    <w:rsid w:val="00DB40E0"/>
    <w:rsid w:val="00DC77B1"/>
    <w:rsid w:val="00DD3D22"/>
    <w:rsid w:val="00DE1CEC"/>
    <w:rsid w:val="00DE47E8"/>
    <w:rsid w:val="00DF40FF"/>
    <w:rsid w:val="00DF5558"/>
    <w:rsid w:val="00DF65AC"/>
    <w:rsid w:val="00DF6907"/>
    <w:rsid w:val="00E07040"/>
    <w:rsid w:val="00E212EA"/>
    <w:rsid w:val="00E21F75"/>
    <w:rsid w:val="00E32BE2"/>
    <w:rsid w:val="00E32D19"/>
    <w:rsid w:val="00E44153"/>
    <w:rsid w:val="00E46446"/>
    <w:rsid w:val="00E508AB"/>
    <w:rsid w:val="00E5137F"/>
    <w:rsid w:val="00E61EA1"/>
    <w:rsid w:val="00E766E3"/>
    <w:rsid w:val="00E80859"/>
    <w:rsid w:val="00E906C1"/>
    <w:rsid w:val="00E9137A"/>
    <w:rsid w:val="00EA0EA5"/>
    <w:rsid w:val="00EA494B"/>
    <w:rsid w:val="00EB4596"/>
    <w:rsid w:val="00EB4ACA"/>
    <w:rsid w:val="00EC1FC8"/>
    <w:rsid w:val="00EC38D0"/>
    <w:rsid w:val="00EC7674"/>
    <w:rsid w:val="00ED050D"/>
    <w:rsid w:val="00ED1500"/>
    <w:rsid w:val="00ED23C2"/>
    <w:rsid w:val="00ED5F9F"/>
    <w:rsid w:val="00EE3C71"/>
    <w:rsid w:val="00EE64F6"/>
    <w:rsid w:val="00F02D2C"/>
    <w:rsid w:val="00F1690C"/>
    <w:rsid w:val="00F30499"/>
    <w:rsid w:val="00F60418"/>
    <w:rsid w:val="00F7010D"/>
    <w:rsid w:val="00F76283"/>
    <w:rsid w:val="00F81369"/>
    <w:rsid w:val="00F81881"/>
    <w:rsid w:val="00F944DE"/>
    <w:rsid w:val="00FA0CA0"/>
    <w:rsid w:val="00FB2E77"/>
    <w:rsid w:val="00FB7968"/>
    <w:rsid w:val="00FC1870"/>
    <w:rsid w:val="00FC4C55"/>
    <w:rsid w:val="00FC5679"/>
    <w:rsid w:val="00FC7B8F"/>
    <w:rsid w:val="00FD51B3"/>
    <w:rsid w:val="00FE2823"/>
    <w:rsid w:val="00FF200F"/>
    <w:rsid w:val="00FF5983"/>
    <w:rsid w:val="00FF7BC8"/>
    <w:rsid w:val="23379ACE"/>
    <w:rsid w:val="49726CAA"/>
    <w:rsid w:val="6D159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887B2B"/>
    <w:pPr>
      <w:tabs>
        <w:tab w:val="right" w:leader="dot" w:pos="9016"/>
      </w:tabs>
      <w:spacing w:after="100"/>
    </w:pPr>
  </w:style>
  <w:style w:type="paragraph" w:styleId="TOC2">
    <w:name w:val="toc 2"/>
    <w:basedOn w:val="Normal"/>
    <w:next w:val="Normal"/>
    <w:autoRedefine/>
    <w:uiPriority w:val="39"/>
    <w:unhideWhenUsed/>
    <w:rsid w:val="005168AF"/>
    <w:pPr>
      <w:tabs>
        <w:tab w:val="left" w:pos="880"/>
        <w:tab w:val="right" w:leader="dot" w:pos="9016"/>
      </w:tabs>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uiPriority w:val="99"/>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uiPriority w:val="99"/>
    <w:rsid w:val="00853025"/>
    <w:rPr>
      <w:rFonts w:ascii="Arial Narrow" w:eastAsia="Times New Roman" w:hAnsi="Arial Narrow" w:cs="Times New Roman"/>
      <w:sz w:val="20"/>
      <w:szCs w:val="20"/>
    </w:rPr>
  </w:style>
  <w:style w:type="character" w:styleId="FootnoteReference">
    <w:name w:val="footnote reference"/>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1A3E99"/>
    <w:pPr>
      <w:spacing w:after="0" w:line="240" w:lineRule="auto"/>
      <w:ind w:left="1418" w:hanging="851"/>
    </w:pPr>
    <w:rPr>
      <w:rFonts w:ascii="Perpetua MT" w:eastAsia="Times New Roman" w:hAnsi="Perpetua MT" w:cs="Times New Roman"/>
      <w:szCs w:val="20"/>
    </w:rPr>
  </w:style>
  <w:style w:type="character" w:customStyle="1" w:styleId="BodyTextIndentChar">
    <w:name w:val="Body Text Indent Char"/>
    <w:basedOn w:val="DefaultParagraphFont"/>
    <w:link w:val="BodyTextIndent"/>
    <w:rsid w:val="001A3E99"/>
    <w:rPr>
      <w:rFonts w:ascii="Perpetua MT" w:eastAsia="Times New Roman" w:hAnsi="Perpetua MT" w:cs="Times New Roman"/>
      <w:sz w:val="24"/>
      <w:szCs w:val="20"/>
    </w:rPr>
  </w:style>
  <w:style w:type="paragraph" w:styleId="BodyTextIndent2">
    <w:name w:val="Body Text Indent 2"/>
    <w:basedOn w:val="Normal"/>
    <w:link w:val="BodyTextIndent2Char"/>
    <w:rsid w:val="001A3E99"/>
    <w:pPr>
      <w:spacing w:after="0" w:line="240" w:lineRule="auto"/>
      <w:ind w:left="851" w:hanging="567"/>
    </w:pPr>
    <w:rPr>
      <w:rFonts w:ascii="Perpetua MT" w:eastAsia="Times New Roman" w:hAnsi="Perpetua MT" w:cs="Times New Roman"/>
      <w:szCs w:val="20"/>
    </w:rPr>
  </w:style>
  <w:style w:type="character" w:customStyle="1" w:styleId="BodyTextIndent2Char">
    <w:name w:val="Body Text Indent 2 Char"/>
    <w:basedOn w:val="DefaultParagraphFont"/>
    <w:link w:val="BodyTextIndent2"/>
    <w:rsid w:val="001A3E99"/>
    <w:rPr>
      <w:rFonts w:ascii="Perpetua MT" w:eastAsia="Times New Roman" w:hAnsi="Perpetua MT" w:cs="Times New Roman"/>
      <w:sz w:val="24"/>
      <w:szCs w:val="20"/>
    </w:rPr>
  </w:style>
  <w:style w:type="paragraph" w:styleId="BodyText">
    <w:name w:val="Body Text"/>
    <w:basedOn w:val="Normal"/>
    <w:link w:val="BodyTextChar"/>
    <w:uiPriority w:val="99"/>
    <w:semiHidden/>
    <w:unhideWhenUsed/>
    <w:rsid w:val="001026C9"/>
    <w:pPr>
      <w:spacing w:after="120"/>
    </w:pPr>
  </w:style>
  <w:style w:type="character" w:customStyle="1" w:styleId="BodyTextChar">
    <w:name w:val="Body Text Char"/>
    <w:basedOn w:val="DefaultParagraphFont"/>
    <w:link w:val="BodyText"/>
    <w:uiPriority w:val="99"/>
    <w:semiHidden/>
    <w:rsid w:val="001026C9"/>
    <w:rPr>
      <w:rFonts w:ascii="Arial" w:hAnsi="Arial"/>
      <w:sz w:val="24"/>
    </w:rPr>
  </w:style>
  <w:style w:type="character" w:styleId="FollowedHyperlink">
    <w:name w:val="FollowedHyperlink"/>
    <w:basedOn w:val="DefaultParagraphFont"/>
    <w:uiPriority w:val="99"/>
    <w:semiHidden/>
    <w:unhideWhenUsed/>
    <w:rsid w:val="006B0444"/>
    <w:rPr>
      <w:color w:val="800080" w:themeColor="followedHyperlink"/>
      <w:u w:val="single"/>
    </w:rPr>
  </w:style>
  <w:style w:type="paragraph" w:styleId="BalloonText">
    <w:name w:val="Balloon Text"/>
    <w:basedOn w:val="Normal"/>
    <w:link w:val="BalloonTextChar"/>
    <w:uiPriority w:val="99"/>
    <w:semiHidden/>
    <w:unhideWhenUsed/>
    <w:rsid w:val="00735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C90"/>
    <w:rPr>
      <w:rFonts w:ascii="Segoe UI" w:hAnsi="Segoe UI" w:cs="Segoe UI"/>
      <w:sz w:val="18"/>
      <w:szCs w:val="18"/>
    </w:rPr>
  </w:style>
  <w:style w:type="character" w:styleId="UnresolvedMention">
    <w:name w:val="Unresolved Mention"/>
    <w:basedOn w:val="DefaultParagraphFont"/>
    <w:uiPriority w:val="99"/>
    <w:semiHidden/>
    <w:unhideWhenUsed/>
    <w:rsid w:val="003912EE"/>
    <w:rPr>
      <w:color w:val="605E5C"/>
      <w:shd w:val="clear" w:color="auto" w:fill="E1DFDD"/>
    </w:rPr>
  </w:style>
  <w:style w:type="character" w:styleId="CommentReference">
    <w:name w:val="annotation reference"/>
    <w:basedOn w:val="DefaultParagraphFont"/>
    <w:uiPriority w:val="99"/>
    <w:semiHidden/>
    <w:unhideWhenUsed/>
    <w:rsid w:val="00B82BE8"/>
    <w:rPr>
      <w:sz w:val="16"/>
      <w:szCs w:val="16"/>
    </w:rPr>
  </w:style>
  <w:style w:type="paragraph" w:styleId="CommentText">
    <w:name w:val="annotation text"/>
    <w:basedOn w:val="Normal"/>
    <w:link w:val="CommentTextChar"/>
    <w:uiPriority w:val="99"/>
    <w:unhideWhenUsed/>
    <w:rsid w:val="00B82BE8"/>
    <w:pPr>
      <w:spacing w:line="240" w:lineRule="auto"/>
    </w:pPr>
    <w:rPr>
      <w:sz w:val="20"/>
      <w:szCs w:val="20"/>
    </w:rPr>
  </w:style>
  <w:style w:type="character" w:customStyle="1" w:styleId="CommentTextChar">
    <w:name w:val="Comment Text Char"/>
    <w:basedOn w:val="DefaultParagraphFont"/>
    <w:link w:val="CommentText"/>
    <w:uiPriority w:val="99"/>
    <w:rsid w:val="00B82B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2BE8"/>
    <w:rPr>
      <w:b/>
      <w:bCs/>
    </w:rPr>
  </w:style>
  <w:style w:type="character" w:customStyle="1" w:styleId="CommentSubjectChar">
    <w:name w:val="Comment Subject Char"/>
    <w:basedOn w:val="CommentTextChar"/>
    <w:link w:val="CommentSubject"/>
    <w:uiPriority w:val="99"/>
    <w:semiHidden/>
    <w:rsid w:val="00B82BE8"/>
    <w:rPr>
      <w:rFonts w:ascii="Arial" w:hAnsi="Arial"/>
      <w:b/>
      <w:bCs/>
      <w:sz w:val="20"/>
      <w:szCs w:val="20"/>
    </w:rPr>
  </w:style>
  <w:style w:type="paragraph" w:styleId="Revision">
    <w:name w:val="Revision"/>
    <w:hidden/>
    <w:uiPriority w:val="99"/>
    <w:semiHidden/>
    <w:rsid w:val="00DC77B1"/>
    <w:pPr>
      <w:spacing w:after="0" w:line="240" w:lineRule="auto"/>
    </w:pPr>
    <w:rPr>
      <w:rFonts w:ascii="Arial" w:hAnsi="Arial"/>
      <w:sz w:val="24"/>
    </w:rPr>
  </w:style>
  <w:style w:type="table" w:styleId="GridTable1Light">
    <w:name w:val="Grid Table 1 Light"/>
    <w:basedOn w:val="TableNormal"/>
    <w:uiPriority w:val="46"/>
    <w:rsid w:val="00516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7593">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edgehill.ac.uk/document/research-degree-regul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gehill.ac.uk/departments/support/studentservices" TargetMode="External"/><Relationship Id="rId7" Type="http://schemas.openxmlformats.org/officeDocument/2006/relationships/settings" Target="settings.xml"/><Relationship Id="rId12" Type="http://schemas.openxmlformats.org/officeDocument/2006/relationships/hyperlink" Target="mailto:visas@edgehill.ac.uk" TargetMode="External"/><Relationship Id="rId17" Type="http://schemas.openxmlformats.org/officeDocument/2006/relationships/hyperlink" Target="https://www.edgehill.ac.uk/documents/academic-programme-engagement-framework-2020-20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01.safelinks.protection.outlook.com/?url=https%3A%2F%2Fwww.edgehill.ac.uk%2Fdocument%2Facademic-regulations-2024-2025%2F&amp;data=05%7C02%7CBuntingc%40edgehill.ac.uk%7C206108ca37db457b533c08dc89fe08ad%7C093586914d8e491caa760a5cbd5ba734%7C0%7C0%7C638536971378014712%7CUnknown%7CTWFpbGZsb3d8eyJWIjoiMC4wLjAwMDAiLCJQIjoiV2luMzIiLCJBTiI6Ik1haWwiLCJXVCI6Mn0%3D%7C0%7C%7C%7C&amp;sdata=9v8U%2BVPTOqCGScSQmALL3NzdHg2u4Us%2Bu1BguyewfVc%3D&amp;reserved=0" TargetMode="External"/><Relationship Id="rId20" Type="http://schemas.openxmlformats.org/officeDocument/2006/relationships/hyperlink" Target="https://www.edgehill.ac.uk/departments/support/reg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document/tuition-fee-regulat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gehill.ac.uk/document/academic-regulations-2024-2025/" TargetMode="External"/><Relationship Id="rId23" Type="http://schemas.openxmlformats.org/officeDocument/2006/relationships/hyperlink" Target="https://www.edgehillsu.org.uk/advice" TargetMode="External"/><Relationship Id="rId10" Type="http://schemas.openxmlformats.org/officeDocument/2006/relationships/endnotes" Target="endnotes.xml"/><Relationship Id="rId19" Type="http://schemas.openxmlformats.org/officeDocument/2006/relationships/hyperlink" Target="https://www.edgehill.ac.uk/document/student-disciplinary-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https://www.edgehill.ac.uk/students/student-support-tea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D9052C65D16741AA2C76CA81B6246B" ma:contentTypeVersion="11" ma:contentTypeDescription="Create a new document." ma:contentTypeScope="" ma:versionID="442fcc74f63d40838f282220ff5b65c8">
  <xsd:schema xmlns:xsd="http://www.w3.org/2001/XMLSchema" xmlns:xs="http://www.w3.org/2001/XMLSchema" xmlns:p="http://schemas.microsoft.com/office/2006/metadata/properties" xmlns:ns3="b84938bf-daae-4db4-8184-148e6d8ca489" xmlns:ns4="0b0af745-9ef0-4b14-832a-228763403702" targetNamespace="http://schemas.microsoft.com/office/2006/metadata/properties" ma:root="true" ma:fieldsID="5315e75f54077ca126ac5cccb61e95bf" ns3:_="" ns4:_="">
    <xsd:import namespace="b84938bf-daae-4db4-8184-148e6d8ca489"/>
    <xsd:import namespace="0b0af745-9ef0-4b14-832a-2287634037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938bf-daae-4db4-8184-148e6d8ca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af745-9ef0-4b14-832a-2287634037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4D527-EDD5-43E5-B2FE-7E54EEB2F6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343D3-ED47-4826-9621-4F2B36A71DA9}">
  <ds:schemaRefs>
    <ds:schemaRef ds:uri="http://schemas.microsoft.com/sharepoint/v3/contenttype/forms"/>
  </ds:schemaRefs>
</ds:datastoreItem>
</file>

<file path=customXml/itemProps3.xml><?xml version="1.0" encoding="utf-8"?>
<ds:datastoreItem xmlns:ds="http://schemas.openxmlformats.org/officeDocument/2006/customXml" ds:itemID="{DC3C1145-387A-4FFD-9DF1-F060BA7E773D}">
  <ds:schemaRefs>
    <ds:schemaRef ds:uri="http://schemas.openxmlformats.org/officeDocument/2006/bibliography"/>
  </ds:schemaRefs>
</ds:datastoreItem>
</file>

<file path=customXml/itemProps4.xml><?xml version="1.0" encoding="utf-8"?>
<ds:datastoreItem xmlns:ds="http://schemas.openxmlformats.org/officeDocument/2006/customXml" ds:itemID="{93885598-6B9B-4502-8CBE-14DEB72B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938bf-daae-4db4-8184-148e6d8ca489"/>
    <ds:schemaRef ds:uri="0b0af745-9ef0-4b14-832a-228763403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Scatterf@edgehill.ac.uk</dc:creator>
  <cp:keywords/>
  <dc:description/>
  <cp:lastModifiedBy>Claire Amy Bunting</cp:lastModifiedBy>
  <cp:revision>5</cp:revision>
  <cp:lastPrinted>2023-02-23T15:55:00Z</cp:lastPrinted>
  <dcterms:created xsi:type="dcterms:W3CDTF">2024-06-10T18:08:00Z</dcterms:created>
  <dcterms:modified xsi:type="dcterms:W3CDTF">2024-06-28T15:11:00Z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0x010100F9D9052C65D16741AA2C76CA81B6246B</vt:lpwstr>
  </property>
</Properties>
</file>