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AE9FE" w14:textId="0BD6B711" w:rsidR="0031073C" w:rsidRDefault="000B7C0D" w:rsidP="00AE477C">
      <w:pPr>
        <w:jc w:val="right"/>
        <w:rPr>
          <w:rFonts w:ascii="Arial" w:hAnsi="Arial" w:cs="Arial"/>
          <w:b/>
          <w:sz w:val="24"/>
          <w:szCs w:val="24"/>
          <w:u w:val="single"/>
        </w:rPr>
      </w:pPr>
      <w:r>
        <w:rPr>
          <w:rFonts w:ascii="Times New Roman" w:hAnsi="Times New Roman" w:cs="Times New Roman"/>
          <w:noProof/>
          <w:szCs w:val="24"/>
          <w:lang w:val="en-US" w:eastAsia="en-US"/>
        </w:rPr>
        <w:drawing>
          <wp:inline distT="0" distB="0" distL="0" distR="0" wp14:anchorId="4739B5B5" wp14:editId="57BB60EB">
            <wp:extent cx="1673860" cy="1673860"/>
            <wp:effectExtent l="0" t="0" r="2540" b="2540"/>
            <wp:docPr id="2" name="Picture 2" descr="Edge Hill University logo, black text saying &quot;Edge Hill University&quo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dge Hill University logo, black text saying &quot;Edge Hill University&quot; on a white backgro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3860" cy="1673860"/>
                    </a:xfrm>
                    <a:prstGeom prst="rect">
                      <a:avLst/>
                    </a:prstGeom>
                    <a:noFill/>
                    <a:ln>
                      <a:noFill/>
                    </a:ln>
                    <a:effectLst/>
                  </pic:spPr>
                </pic:pic>
              </a:graphicData>
            </a:graphic>
          </wp:inline>
        </w:drawing>
      </w:r>
    </w:p>
    <w:p w14:paraId="78CF945B" w14:textId="1C608672" w:rsidR="0031073C" w:rsidRDefault="0031073C" w:rsidP="0031073C">
      <w:pPr>
        <w:pStyle w:val="Footer"/>
        <w:rPr>
          <w:rFonts w:ascii="Arial" w:hAnsi="Arial" w:cs="Arial"/>
        </w:rPr>
      </w:pPr>
    </w:p>
    <w:p w14:paraId="16A9F0AC" w14:textId="77777777" w:rsidR="0031073C" w:rsidRDefault="0031073C" w:rsidP="0031073C">
      <w:pPr>
        <w:rPr>
          <w:rFonts w:ascii="Arial" w:hAnsi="Arial" w:cs="Arial"/>
        </w:rPr>
      </w:pPr>
    </w:p>
    <w:p w14:paraId="1082C6D0" w14:textId="77777777" w:rsidR="0031073C" w:rsidRDefault="0031073C" w:rsidP="00C2479E">
      <w:pPr>
        <w:jc w:val="right"/>
        <w:rPr>
          <w:rFonts w:ascii="Arial" w:hAnsi="Arial" w:cs="Arial"/>
        </w:rPr>
      </w:pPr>
    </w:p>
    <w:p w14:paraId="0411C241" w14:textId="77777777" w:rsidR="0031073C" w:rsidRPr="0031073C" w:rsidRDefault="0031073C" w:rsidP="000B7C0D">
      <w:pPr>
        <w:jc w:val="center"/>
        <w:rPr>
          <w:rFonts w:ascii="Arial" w:hAnsi="Arial" w:cs="Arial"/>
          <w:b/>
          <w:sz w:val="40"/>
          <w:szCs w:val="40"/>
        </w:rPr>
      </w:pPr>
      <w:r w:rsidRPr="0031073C">
        <w:rPr>
          <w:rFonts w:ascii="Arial" w:hAnsi="Arial" w:cs="Arial"/>
          <w:b/>
          <w:sz w:val="40"/>
          <w:szCs w:val="40"/>
        </w:rPr>
        <w:t>FACULTY OF HEALTH</w:t>
      </w:r>
      <w:r w:rsidR="0009161E">
        <w:rPr>
          <w:rFonts w:ascii="Arial" w:hAnsi="Arial" w:cs="Arial"/>
          <w:b/>
          <w:sz w:val="40"/>
          <w:szCs w:val="40"/>
        </w:rPr>
        <w:t xml:space="preserve"> AND SOCIAL CARE</w:t>
      </w:r>
    </w:p>
    <w:p w14:paraId="3855DCEE" w14:textId="1577FF40" w:rsidR="0031073C" w:rsidRPr="0009161E" w:rsidRDefault="0009161E" w:rsidP="000B7C0D">
      <w:pPr>
        <w:jc w:val="center"/>
        <w:rPr>
          <w:rFonts w:ascii="Arial" w:hAnsi="Arial" w:cs="Arial"/>
          <w:b/>
          <w:sz w:val="44"/>
          <w:szCs w:val="44"/>
        </w:rPr>
      </w:pPr>
      <w:r w:rsidRPr="0009161E">
        <w:rPr>
          <w:rFonts w:ascii="Arial" w:hAnsi="Arial" w:cs="Arial"/>
          <w:b/>
          <w:sz w:val="44"/>
          <w:szCs w:val="44"/>
        </w:rPr>
        <w:t>BSc H</w:t>
      </w:r>
      <w:r w:rsidR="005D0E8F">
        <w:rPr>
          <w:rFonts w:ascii="Arial" w:hAnsi="Arial" w:cs="Arial"/>
          <w:b/>
          <w:sz w:val="44"/>
          <w:szCs w:val="44"/>
        </w:rPr>
        <w:t xml:space="preserve">ons </w:t>
      </w:r>
      <w:r w:rsidR="00AC2D04">
        <w:rPr>
          <w:rFonts w:ascii="Arial" w:hAnsi="Arial" w:cs="Arial"/>
          <w:b/>
          <w:sz w:val="44"/>
          <w:szCs w:val="44"/>
        </w:rPr>
        <w:t>Psychosocial Analysis of Offending Behaviour</w:t>
      </w:r>
    </w:p>
    <w:p w14:paraId="51095B78" w14:textId="77777777" w:rsidR="0031073C" w:rsidRPr="0031073C" w:rsidRDefault="0031073C" w:rsidP="000B7C0D">
      <w:pPr>
        <w:jc w:val="center"/>
        <w:rPr>
          <w:rFonts w:ascii="Arial" w:hAnsi="Arial" w:cs="Arial"/>
          <w:sz w:val="36"/>
          <w:szCs w:val="36"/>
        </w:rPr>
      </w:pPr>
    </w:p>
    <w:p w14:paraId="6F06EF98" w14:textId="2A177CBC" w:rsidR="0031073C" w:rsidRPr="00633E81" w:rsidRDefault="005D0E8F" w:rsidP="00633E81">
      <w:pPr>
        <w:pStyle w:val="Heading1"/>
      </w:pPr>
      <w:r w:rsidRPr="00633E81">
        <w:t>Practice</w:t>
      </w:r>
      <w:r w:rsidR="00375577" w:rsidRPr="00633E81">
        <w:t xml:space="preserve"> </w:t>
      </w:r>
      <w:r w:rsidR="00DE0024" w:rsidRPr="00633E81">
        <w:t>Supervisor</w:t>
      </w:r>
      <w:r w:rsidR="0031073C" w:rsidRPr="00633E81">
        <w:t xml:space="preserve"> Information</w:t>
      </w:r>
    </w:p>
    <w:p w14:paraId="62190E2A" w14:textId="5D12628B" w:rsidR="000B7C0D" w:rsidRDefault="000B7C0D" w:rsidP="0031073C">
      <w:pPr>
        <w:jc w:val="center"/>
        <w:rPr>
          <w:rFonts w:ascii="Arial" w:hAnsi="Arial" w:cs="Arial"/>
          <w:b/>
          <w:sz w:val="36"/>
        </w:rPr>
      </w:pPr>
    </w:p>
    <w:p w14:paraId="59BFEBB8" w14:textId="3290C900" w:rsidR="00DC2922" w:rsidRDefault="00DC2922" w:rsidP="00AC2D04">
      <w:pPr>
        <w:rPr>
          <w:rFonts w:ascii="Arial" w:hAnsi="Arial" w:cs="Arial"/>
          <w:b/>
          <w:sz w:val="36"/>
        </w:rPr>
      </w:pPr>
    </w:p>
    <w:p w14:paraId="2F008945" w14:textId="77777777" w:rsidR="00DC2922" w:rsidRPr="0031073C" w:rsidRDefault="00DC2922" w:rsidP="0031073C">
      <w:pPr>
        <w:jc w:val="center"/>
        <w:rPr>
          <w:rFonts w:ascii="Arial" w:hAnsi="Arial" w:cs="Arial"/>
          <w:b/>
          <w:sz w:val="36"/>
        </w:rPr>
      </w:pPr>
    </w:p>
    <w:p w14:paraId="77A6EA24" w14:textId="3E8BF4FB" w:rsidR="000B7C0D" w:rsidRDefault="000B7C0D" w:rsidP="00DC2922">
      <w:pPr>
        <w:spacing w:after="120" w:line="240" w:lineRule="auto"/>
        <w:rPr>
          <w:rFonts w:ascii="Arial" w:hAnsi="Arial" w:cs="Arial"/>
          <w:b/>
          <w:sz w:val="24"/>
          <w:szCs w:val="24"/>
        </w:rPr>
      </w:pPr>
      <w:r>
        <w:rPr>
          <w:rFonts w:ascii="Arial" w:hAnsi="Arial" w:cs="Arial"/>
          <w:b/>
          <w:sz w:val="24"/>
          <w:szCs w:val="24"/>
        </w:rPr>
        <w:t>Practice Education Lecturer</w:t>
      </w:r>
    </w:p>
    <w:p w14:paraId="1A420E36" w14:textId="42E72335" w:rsidR="000B7C0D" w:rsidRDefault="000B7C0D" w:rsidP="00DC2922">
      <w:pPr>
        <w:spacing w:after="120" w:line="240" w:lineRule="auto"/>
        <w:rPr>
          <w:rFonts w:ascii="Arial" w:hAnsi="Arial" w:cs="Arial"/>
          <w:sz w:val="24"/>
          <w:szCs w:val="24"/>
        </w:rPr>
      </w:pPr>
      <w:r>
        <w:rPr>
          <w:rFonts w:ascii="Arial" w:hAnsi="Arial" w:cs="Arial"/>
          <w:sz w:val="24"/>
          <w:szCs w:val="24"/>
        </w:rPr>
        <w:t>Ellie Smith</w:t>
      </w:r>
    </w:p>
    <w:p w14:paraId="383E883D" w14:textId="70AD8C5D" w:rsidR="000B7C0D" w:rsidRDefault="000B7C0D" w:rsidP="00DC2922">
      <w:pPr>
        <w:spacing w:after="120" w:line="240" w:lineRule="auto"/>
        <w:rPr>
          <w:rFonts w:ascii="Arial" w:hAnsi="Arial" w:cs="Arial"/>
          <w:sz w:val="24"/>
          <w:szCs w:val="24"/>
        </w:rPr>
      </w:pPr>
      <w:r>
        <w:rPr>
          <w:rFonts w:ascii="Arial" w:hAnsi="Arial" w:cs="Arial"/>
          <w:sz w:val="24"/>
          <w:szCs w:val="24"/>
        </w:rPr>
        <w:t>Tel: 01695 650776</w:t>
      </w:r>
    </w:p>
    <w:p w14:paraId="43BEAA63" w14:textId="085CC2B2" w:rsidR="000B7C0D" w:rsidRPr="00312323" w:rsidRDefault="000B7C0D" w:rsidP="00DC2922">
      <w:pPr>
        <w:spacing w:after="120" w:line="240" w:lineRule="auto"/>
        <w:rPr>
          <w:rFonts w:ascii="Arial" w:hAnsi="Arial" w:cs="Arial"/>
          <w:sz w:val="24"/>
          <w:szCs w:val="24"/>
          <w:lang w:val="fr-FR"/>
        </w:rPr>
      </w:pPr>
      <w:proofErr w:type="gramStart"/>
      <w:r w:rsidRPr="00312323">
        <w:rPr>
          <w:rFonts w:ascii="Arial" w:hAnsi="Arial" w:cs="Arial"/>
          <w:sz w:val="24"/>
          <w:szCs w:val="24"/>
          <w:lang w:val="fr-FR"/>
        </w:rPr>
        <w:t>Mobile:</w:t>
      </w:r>
      <w:proofErr w:type="gramEnd"/>
      <w:r w:rsidRPr="00312323">
        <w:rPr>
          <w:rFonts w:ascii="Arial" w:hAnsi="Arial" w:cs="Arial"/>
          <w:sz w:val="24"/>
          <w:szCs w:val="24"/>
          <w:lang w:val="fr-FR"/>
        </w:rPr>
        <w:t xml:space="preserve"> 07718 971125</w:t>
      </w:r>
    </w:p>
    <w:p w14:paraId="7402FA31" w14:textId="794C0300" w:rsidR="000B7C0D" w:rsidRPr="00312323" w:rsidRDefault="000B7C0D" w:rsidP="00DC2922">
      <w:pPr>
        <w:spacing w:after="120" w:line="240" w:lineRule="auto"/>
        <w:rPr>
          <w:rFonts w:ascii="Arial" w:hAnsi="Arial" w:cs="Arial"/>
          <w:sz w:val="24"/>
          <w:szCs w:val="24"/>
          <w:lang w:val="fr-FR"/>
        </w:rPr>
      </w:pPr>
      <w:proofErr w:type="gramStart"/>
      <w:r w:rsidRPr="00312323">
        <w:rPr>
          <w:rFonts w:ascii="Arial" w:hAnsi="Arial" w:cs="Arial"/>
          <w:sz w:val="24"/>
          <w:szCs w:val="24"/>
          <w:lang w:val="fr-FR"/>
        </w:rPr>
        <w:t>E-mail:</w:t>
      </w:r>
      <w:proofErr w:type="gramEnd"/>
      <w:r w:rsidRPr="00312323">
        <w:rPr>
          <w:rFonts w:ascii="Arial" w:hAnsi="Arial" w:cs="Arial"/>
          <w:sz w:val="24"/>
          <w:szCs w:val="24"/>
          <w:lang w:val="fr-FR"/>
        </w:rPr>
        <w:t xml:space="preserve"> </w:t>
      </w:r>
      <w:hyperlink r:id="rId9" w:history="1">
        <w:r w:rsidRPr="00312323">
          <w:rPr>
            <w:rStyle w:val="Hyperlink"/>
            <w:rFonts w:ascii="Arial" w:hAnsi="Arial" w:cs="Arial"/>
            <w:sz w:val="24"/>
            <w:szCs w:val="24"/>
            <w:lang w:val="fr-FR"/>
          </w:rPr>
          <w:t>smithe@edgehill.ac.uk</w:t>
        </w:r>
      </w:hyperlink>
    </w:p>
    <w:p w14:paraId="179E05C5" w14:textId="13AD665F" w:rsidR="000B7C0D" w:rsidRPr="00312323" w:rsidRDefault="000B7C0D" w:rsidP="000B7C0D">
      <w:pPr>
        <w:rPr>
          <w:rFonts w:ascii="Arial" w:hAnsi="Arial" w:cs="Arial"/>
          <w:sz w:val="24"/>
          <w:szCs w:val="24"/>
          <w:lang w:val="fr-FR"/>
        </w:rPr>
      </w:pPr>
    </w:p>
    <w:p w14:paraId="782294B9" w14:textId="517BDB6F" w:rsidR="0031073C" w:rsidRPr="00382E3B" w:rsidRDefault="0009161E" w:rsidP="00DC2922">
      <w:pPr>
        <w:spacing w:after="120" w:line="240" w:lineRule="auto"/>
        <w:rPr>
          <w:rFonts w:ascii="Arial" w:hAnsi="Arial" w:cs="Arial"/>
          <w:b/>
          <w:sz w:val="24"/>
          <w:szCs w:val="24"/>
        </w:rPr>
      </w:pPr>
      <w:r w:rsidRPr="00382E3B">
        <w:rPr>
          <w:rFonts w:ascii="Arial" w:hAnsi="Arial" w:cs="Arial"/>
          <w:b/>
          <w:sz w:val="24"/>
          <w:szCs w:val="24"/>
        </w:rPr>
        <w:t>Programme Leader</w:t>
      </w:r>
    </w:p>
    <w:p w14:paraId="61B07CCF" w14:textId="3551B038" w:rsidR="0031073C" w:rsidRPr="00382E3B" w:rsidRDefault="00AC2D04" w:rsidP="00DC2922">
      <w:pPr>
        <w:spacing w:after="120" w:line="240" w:lineRule="auto"/>
        <w:rPr>
          <w:rFonts w:ascii="Arial" w:hAnsi="Arial" w:cs="Arial"/>
          <w:sz w:val="24"/>
          <w:szCs w:val="24"/>
        </w:rPr>
      </w:pPr>
      <w:r>
        <w:rPr>
          <w:rFonts w:ascii="Arial" w:hAnsi="Arial" w:cs="Arial"/>
          <w:sz w:val="24"/>
          <w:szCs w:val="24"/>
        </w:rPr>
        <w:t>Tony Keating</w:t>
      </w:r>
    </w:p>
    <w:p w14:paraId="4AB0F7ED" w14:textId="6C7FDE6B" w:rsidR="0031073C" w:rsidRPr="00382E3B" w:rsidRDefault="000B7C0D" w:rsidP="00DC2922">
      <w:pPr>
        <w:spacing w:after="120" w:line="240" w:lineRule="auto"/>
        <w:rPr>
          <w:rFonts w:ascii="Arial" w:hAnsi="Arial" w:cs="Arial"/>
          <w:sz w:val="24"/>
          <w:szCs w:val="24"/>
        </w:rPr>
      </w:pPr>
      <w:r>
        <w:rPr>
          <w:rFonts w:ascii="Arial" w:hAnsi="Arial" w:cs="Arial"/>
          <w:sz w:val="24"/>
          <w:szCs w:val="24"/>
        </w:rPr>
        <w:t xml:space="preserve">Tel: </w:t>
      </w:r>
      <w:r w:rsidR="00AC2D04">
        <w:rPr>
          <w:rFonts w:ascii="Arial" w:hAnsi="Arial" w:cs="Arial"/>
          <w:sz w:val="24"/>
          <w:szCs w:val="24"/>
        </w:rPr>
        <w:t xml:space="preserve">01695 </w:t>
      </w:r>
      <w:r w:rsidR="00AC2D04" w:rsidRPr="00AC2D04">
        <w:rPr>
          <w:rFonts w:ascii="Arial" w:hAnsi="Arial" w:cs="Arial"/>
          <w:sz w:val="24"/>
          <w:szCs w:val="24"/>
        </w:rPr>
        <w:t>657062</w:t>
      </w:r>
    </w:p>
    <w:p w14:paraId="02241A11" w14:textId="6E9375C9" w:rsidR="0031073C" w:rsidRPr="00312323" w:rsidRDefault="00AC2D04" w:rsidP="00DC2922">
      <w:pPr>
        <w:spacing w:after="120" w:line="240" w:lineRule="auto"/>
        <w:rPr>
          <w:rFonts w:ascii="Arial" w:hAnsi="Arial" w:cs="Arial"/>
          <w:sz w:val="24"/>
          <w:szCs w:val="24"/>
          <w:lang w:val="de-DE"/>
        </w:rPr>
      </w:pPr>
      <w:r w:rsidRPr="00312323">
        <w:rPr>
          <w:rFonts w:ascii="Arial" w:hAnsi="Arial" w:cs="Arial"/>
          <w:sz w:val="24"/>
          <w:szCs w:val="24"/>
          <w:lang w:val="de-DE"/>
        </w:rPr>
        <w:t xml:space="preserve">E-mail: </w:t>
      </w:r>
      <w:r w:rsidRPr="00312323">
        <w:rPr>
          <w:rStyle w:val="Hyperlink"/>
          <w:rFonts w:ascii="Arial" w:hAnsi="Arial" w:cs="Arial"/>
          <w:sz w:val="24"/>
          <w:szCs w:val="24"/>
          <w:lang w:val="de-DE"/>
        </w:rPr>
        <w:t>Keatingt@edgehill.ac.uk</w:t>
      </w:r>
    </w:p>
    <w:p w14:paraId="71FE51A0" w14:textId="06E2CE10" w:rsidR="0009161E" w:rsidRPr="00312323" w:rsidRDefault="0009161E" w:rsidP="000B7C0D">
      <w:pPr>
        <w:spacing w:line="360" w:lineRule="auto"/>
        <w:jc w:val="center"/>
        <w:rPr>
          <w:rFonts w:ascii="Arial" w:hAnsi="Arial" w:cs="Arial"/>
          <w:sz w:val="24"/>
          <w:szCs w:val="24"/>
          <w:lang w:val="de-DE"/>
        </w:rPr>
      </w:pPr>
    </w:p>
    <w:p w14:paraId="19FB1BC9" w14:textId="2AB26AF0" w:rsidR="00616435" w:rsidRPr="00633E81" w:rsidRDefault="00B93236" w:rsidP="00633E81">
      <w:pPr>
        <w:pStyle w:val="Heading2"/>
      </w:pPr>
      <w:r w:rsidRPr="00633E81">
        <w:lastRenderedPageBreak/>
        <w:t>BSc</w:t>
      </w:r>
      <w:r w:rsidR="0009161E" w:rsidRPr="00633E81">
        <w:t xml:space="preserve"> Hons </w:t>
      </w:r>
      <w:r w:rsidR="00AC2D04" w:rsidRPr="00633E81">
        <w:t>Psychosocial Analysis of Offending Behaviour</w:t>
      </w:r>
    </w:p>
    <w:p w14:paraId="19BD44B8" w14:textId="77777777" w:rsidR="004E6950" w:rsidRPr="00AC2D04" w:rsidRDefault="004E6950" w:rsidP="004E6950">
      <w:pPr>
        <w:jc w:val="center"/>
        <w:rPr>
          <w:rFonts w:ascii="Arial" w:hAnsi="Arial" w:cs="Arial"/>
          <w:sz w:val="24"/>
          <w:szCs w:val="24"/>
        </w:rPr>
      </w:pPr>
    </w:p>
    <w:p w14:paraId="7398589E" w14:textId="33642C14" w:rsidR="0019046B" w:rsidRPr="00AC2D04" w:rsidRDefault="00616435" w:rsidP="00616435">
      <w:pPr>
        <w:pStyle w:val="Default"/>
        <w:spacing w:line="360" w:lineRule="auto"/>
        <w:jc w:val="both"/>
        <w:rPr>
          <w:rStyle w:val="ilfuvd"/>
          <w:color w:val="auto"/>
          <w:lang w:val="en-GB"/>
        </w:rPr>
      </w:pPr>
      <w:r w:rsidRPr="00AC2D04">
        <w:rPr>
          <w:color w:val="auto"/>
        </w:rPr>
        <w:t xml:space="preserve">Thank you for facilitating a placement opportunity for Edge Hill University students. </w:t>
      </w:r>
      <w:r w:rsidR="0019046B" w:rsidRPr="00AC2D04">
        <w:rPr>
          <w:color w:val="auto"/>
        </w:rPr>
        <w:t>By offering a placement you are providing</w:t>
      </w:r>
      <w:r w:rsidR="0019046B" w:rsidRPr="00AC2D04">
        <w:rPr>
          <w:color w:val="auto"/>
          <w:lang w:val="en"/>
        </w:rPr>
        <w:t xml:space="preserve"> students with the opportunity to apply knowledge and skills acquired in the classroom; learn about working life and the working environment; meet challenges; and broaden their horizons</w:t>
      </w:r>
      <w:r w:rsidR="0019046B" w:rsidRPr="00AC2D04">
        <w:rPr>
          <w:rStyle w:val="ilfuvd"/>
          <w:color w:val="auto"/>
          <w:lang w:val="en-GB"/>
        </w:rPr>
        <w:t>.  In return you will could be enhancing your skill set by acting in the Supervisory role and benefit from students bringing in a fresh energy and a new perspective.</w:t>
      </w:r>
    </w:p>
    <w:p w14:paraId="6E7EE8C7" w14:textId="1B17F154" w:rsidR="0019046B" w:rsidRPr="00AC2D04" w:rsidRDefault="0019046B" w:rsidP="00616435">
      <w:pPr>
        <w:pStyle w:val="Default"/>
        <w:spacing w:line="360" w:lineRule="auto"/>
        <w:jc w:val="both"/>
        <w:rPr>
          <w:rStyle w:val="ilfuvd"/>
          <w:color w:val="auto"/>
          <w:lang w:val="en-GB"/>
        </w:rPr>
      </w:pPr>
    </w:p>
    <w:p w14:paraId="66854818" w14:textId="054D8FB4" w:rsidR="00052DC2" w:rsidRPr="00633E81" w:rsidRDefault="0019046B" w:rsidP="00633E81">
      <w:pPr>
        <w:pStyle w:val="Heading3"/>
      </w:pPr>
      <w:r w:rsidRPr="00633E81">
        <w:t>Placement Information</w:t>
      </w:r>
    </w:p>
    <w:p w14:paraId="51659F19" w14:textId="50693C9E" w:rsidR="00616435" w:rsidRPr="00AC2D04" w:rsidRDefault="00616435" w:rsidP="00616435">
      <w:pPr>
        <w:pStyle w:val="Default"/>
        <w:spacing w:line="360" w:lineRule="auto"/>
        <w:jc w:val="both"/>
        <w:rPr>
          <w:color w:val="auto"/>
        </w:rPr>
      </w:pPr>
      <w:r w:rsidRPr="00AC2D04">
        <w:rPr>
          <w:bCs/>
          <w:color w:val="auto"/>
        </w:rPr>
        <w:t>The placement is mandatory in year three for a</w:t>
      </w:r>
      <w:r w:rsidR="00244354">
        <w:rPr>
          <w:b/>
          <w:bCs/>
          <w:color w:val="auto"/>
        </w:rPr>
        <w:t xml:space="preserve"> minimum of 120 hours</w:t>
      </w:r>
      <w:r w:rsidR="0019046B" w:rsidRPr="00AC2D04">
        <w:rPr>
          <w:bCs/>
          <w:color w:val="auto"/>
        </w:rPr>
        <w:t xml:space="preserve"> </w:t>
      </w:r>
      <w:r w:rsidRPr="00AC2D04">
        <w:rPr>
          <w:bCs/>
          <w:color w:val="auto"/>
        </w:rPr>
        <w:t>however this can be organized to suit the placement and the student</w:t>
      </w:r>
      <w:r w:rsidRPr="00AC2D04">
        <w:rPr>
          <w:b/>
          <w:bCs/>
          <w:color w:val="auto"/>
        </w:rPr>
        <w:t>.</w:t>
      </w:r>
      <w:r w:rsidR="0019046B" w:rsidRPr="00AC2D04">
        <w:rPr>
          <w:b/>
          <w:bCs/>
          <w:color w:val="auto"/>
        </w:rPr>
        <w:t xml:space="preserve">  </w:t>
      </w:r>
      <w:r w:rsidR="0019046B" w:rsidRPr="00AC2D04">
        <w:rPr>
          <w:bCs/>
          <w:color w:val="auto"/>
        </w:rPr>
        <w:t>Some placements maybe a block of 4 weeks whilst others will be a day a week.  The placement can start from 1</w:t>
      </w:r>
      <w:r w:rsidR="0019046B" w:rsidRPr="00AC2D04">
        <w:rPr>
          <w:bCs/>
          <w:color w:val="auto"/>
          <w:vertAlign w:val="superscript"/>
        </w:rPr>
        <w:t>st</w:t>
      </w:r>
      <w:r w:rsidR="0019046B" w:rsidRPr="00AC2D04">
        <w:rPr>
          <w:bCs/>
          <w:color w:val="auto"/>
        </w:rPr>
        <w:t xml:space="preserve"> June however it can start any</w:t>
      </w:r>
      <w:r w:rsidR="00A21561" w:rsidRPr="00AC2D04">
        <w:rPr>
          <w:bCs/>
          <w:color w:val="auto"/>
        </w:rPr>
        <w:t xml:space="preserve"> </w:t>
      </w:r>
      <w:r w:rsidR="0019046B" w:rsidRPr="00AC2D04">
        <w:rPr>
          <w:bCs/>
          <w:color w:val="auto"/>
        </w:rPr>
        <w:t>time</w:t>
      </w:r>
      <w:r w:rsidR="00A21561" w:rsidRPr="00AC2D04">
        <w:rPr>
          <w:bCs/>
          <w:color w:val="auto"/>
        </w:rPr>
        <w:t xml:space="preserve"> after this point, often students start in September after their summer break</w:t>
      </w:r>
    </w:p>
    <w:p w14:paraId="1C67ADB8" w14:textId="56C9A5E9" w:rsidR="000B7C0D" w:rsidRPr="00AC2D04" w:rsidRDefault="000B7C0D" w:rsidP="000B7C0D">
      <w:pPr>
        <w:pStyle w:val="Default"/>
        <w:spacing w:line="360" w:lineRule="auto"/>
        <w:rPr>
          <w:color w:val="auto"/>
        </w:rPr>
      </w:pPr>
    </w:p>
    <w:p w14:paraId="050BFA05" w14:textId="77777777" w:rsidR="000B7C0D" w:rsidRPr="00AC2D04" w:rsidRDefault="000B7C0D" w:rsidP="00633E81">
      <w:pPr>
        <w:pStyle w:val="Heading3"/>
      </w:pPr>
      <w:r w:rsidRPr="00AC2D04">
        <w:t xml:space="preserve">What is expected from a placement provider? </w:t>
      </w:r>
    </w:p>
    <w:p w14:paraId="37833841" w14:textId="37E60272" w:rsidR="000B7C0D" w:rsidRPr="00AC2D04" w:rsidRDefault="000B7C0D" w:rsidP="004130A2">
      <w:pPr>
        <w:pStyle w:val="Default"/>
        <w:numPr>
          <w:ilvl w:val="0"/>
          <w:numId w:val="22"/>
        </w:numPr>
        <w:spacing w:line="360" w:lineRule="auto"/>
        <w:rPr>
          <w:color w:val="auto"/>
        </w:rPr>
      </w:pPr>
      <w:r w:rsidRPr="00AC2D04">
        <w:rPr>
          <w:color w:val="auto"/>
        </w:rPr>
        <w:t xml:space="preserve">Opportunity for students to apply </w:t>
      </w:r>
      <w:r w:rsidR="002A22CF">
        <w:rPr>
          <w:color w:val="auto"/>
        </w:rPr>
        <w:t>psychosocial analysis of offending</w:t>
      </w:r>
      <w:r w:rsidRPr="00AC2D04">
        <w:rPr>
          <w:color w:val="auto"/>
        </w:rPr>
        <w:t xml:space="preserve"> theory into a practical workplace setting </w:t>
      </w:r>
    </w:p>
    <w:p w14:paraId="4011F66C" w14:textId="6FE1DFF8" w:rsidR="000B7C0D" w:rsidRPr="00AC2D04" w:rsidRDefault="000B7C0D" w:rsidP="004130A2">
      <w:pPr>
        <w:pStyle w:val="Default"/>
        <w:numPr>
          <w:ilvl w:val="0"/>
          <w:numId w:val="22"/>
        </w:numPr>
        <w:spacing w:line="360" w:lineRule="auto"/>
        <w:rPr>
          <w:color w:val="auto"/>
        </w:rPr>
      </w:pPr>
      <w:r w:rsidRPr="00AC2D04">
        <w:rPr>
          <w:color w:val="auto"/>
        </w:rPr>
        <w:t xml:space="preserve">Completion of placement hours log and feedback form at the end of placement </w:t>
      </w:r>
    </w:p>
    <w:p w14:paraId="54B1893E" w14:textId="31F06C94" w:rsidR="00B93236" w:rsidRPr="00AC2D04" w:rsidRDefault="00B93236" w:rsidP="000B7C0D">
      <w:pPr>
        <w:pStyle w:val="Default"/>
        <w:spacing w:line="360" w:lineRule="auto"/>
        <w:rPr>
          <w:color w:val="auto"/>
        </w:rPr>
      </w:pPr>
    </w:p>
    <w:p w14:paraId="055D77FF" w14:textId="0E5DE8B1" w:rsidR="004130A2" w:rsidRPr="00AC2D04" w:rsidRDefault="004130A2" w:rsidP="00633E81">
      <w:pPr>
        <w:pStyle w:val="Heading3"/>
      </w:pPr>
      <w:r w:rsidRPr="00AC2D04">
        <w:t>Module Outcomes</w:t>
      </w:r>
    </w:p>
    <w:p w14:paraId="1A79307F" w14:textId="1B3398B3" w:rsidR="00AC2D04" w:rsidRPr="00AC2D04" w:rsidRDefault="000B7C0D" w:rsidP="00AC2D04">
      <w:pPr>
        <w:pStyle w:val="Default"/>
        <w:spacing w:line="360" w:lineRule="auto"/>
        <w:rPr>
          <w:color w:val="auto"/>
        </w:rPr>
      </w:pPr>
      <w:r w:rsidRPr="00AC2D04">
        <w:rPr>
          <w:color w:val="auto"/>
        </w:rPr>
        <w:t xml:space="preserve">The outcomes for the placement are in line with the module learning outcomes as identified below </w:t>
      </w:r>
    </w:p>
    <w:p w14:paraId="3646404B" w14:textId="08D5709C" w:rsidR="00AC2D04" w:rsidRPr="00AC2D04" w:rsidRDefault="00AC2D04" w:rsidP="00AC2D04">
      <w:pPr>
        <w:pStyle w:val="ListParagraph"/>
        <w:numPr>
          <w:ilvl w:val="0"/>
          <w:numId w:val="27"/>
        </w:numPr>
        <w:autoSpaceDE w:val="0"/>
        <w:autoSpaceDN w:val="0"/>
        <w:adjustRightInd w:val="0"/>
        <w:spacing w:after="0" w:line="360" w:lineRule="auto"/>
        <w:rPr>
          <w:rFonts w:ascii="Arial" w:hAnsi="Arial" w:cs="Arial"/>
          <w:color w:val="000000"/>
          <w:sz w:val="24"/>
          <w:szCs w:val="24"/>
          <w:lang w:val="en-US"/>
        </w:rPr>
      </w:pPr>
      <w:r w:rsidRPr="00AC2D04">
        <w:rPr>
          <w:rFonts w:ascii="Arial" w:hAnsi="Arial" w:cs="Arial"/>
          <w:color w:val="000000"/>
          <w:sz w:val="24"/>
          <w:szCs w:val="24"/>
          <w:lang w:val="en-US"/>
        </w:rPr>
        <w:t xml:space="preserve">Critically evaluate how theoretical models of understanding offending </w:t>
      </w:r>
      <w:proofErr w:type="spellStart"/>
      <w:r w:rsidRPr="00AC2D04">
        <w:rPr>
          <w:rFonts w:ascii="Arial" w:hAnsi="Arial" w:cs="Arial"/>
          <w:color w:val="000000"/>
          <w:sz w:val="24"/>
          <w:szCs w:val="24"/>
          <w:lang w:val="en-US"/>
        </w:rPr>
        <w:t>behaviour</w:t>
      </w:r>
      <w:proofErr w:type="spellEnd"/>
      <w:r w:rsidRPr="00AC2D04">
        <w:rPr>
          <w:rFonts w:ascii="Arial" w:hAnsi="Arial" w:cs="Arial"/>
          <w:color w:val="000000"/>
          <w:sz w:val="24"/>
          <w:szCs w:val="24"/>
          <w:lang w:val="en-US"/>
        </w:rPr>
        <w:t xml:space="preserve"> can be applied to their own sphere of interest within their </w:t>
      </w:r>
      <w:proofErr w:type="gramStart"/>
      <w:r w:rsidRPr="00AC2D04">
        <w:rPr>
          <w:rFonts w:ascii="Arial" w:hAnsi="Arial" w:cs="Arial"/>
          <w:color w:val="000000"/>
          <w:sz w:val="24"/>
          <w:szCs w:val="24"/>
          <w:lang w:val="en-US"/>
        </w:rPr>
        <w:t>work based</w:t>
      </w:r>
      <w:proofErr w:type="gramEnd"/>
      <w:r w:rsidRPr="00AC2D04">
        <w:rPr>
          <w:rFonts w:ascii="Arial" w:hAnsi="Arial" w:cs="Arial"/>
          <w:color w:val="000000"/>
          <w:sz w:val="24"/>
          <w:szCs w:val="24"/>
          <w:lang w:val="en-US"/>
        </w:rPr>
        <w:t xml:space="preserve"> learning </w:t>
      </w:r>
    </w:p>
    <w:p w14:paraId="401D5403" w14:textId="6D54DC11" w:rsidR="00AC2D04" w:rsidRPr="00AC2D04" w:rsidRDefault="00AC2D04" w:rsidP="00AC2D04">
      <w:pPr>
        <w:pStyle w:val="ListParagraph"/>
        <w:numPr>
          <w:ilvl w:val="0"/>
          <w:numId w:val="27"/>
        </w:numPr>
        <w:autoSpaceDE w:val="0"/>
        <w:autoSpaceDN w:val="0"/>
        <w:adjustRightInd w:val="0"/>
        <w:spacing w:after="0" w:line="360" w:lineRule="auto"/>
        <w:rPr>
          <w:rFonts w:ascii="Arial" w:hAnsi="Arial" w:cs="Arial"/>
          <w:color w:val="000000"/>
          <w:sz w:val="24"/>
          <w:szCs w:val="24"/>
          <w:lang w:val="en-US"/>
        </w:rPr>
      </w:pPr>
      <w:r w:rsidRPr="00AC2D04">
        <w:rPr>
          <w:rFonts w:ascii="Arial" w:hAnsi="Arial" w:cs="Arial"/>
          <w:color w:val="000000"/>
          <w:sz w:val="24"/>
          <w:szCs w:val="24"/>
          <w:lang w:val="en-US"/>
        </w:rPr>
        <w:t xml:space="preserve">Critically reflect on their learning from their </w:t>
      </w:r>
      <w:proofErr w:type="gramStart"/>
      <w:r w:rsidRPr="00AC2D04">
        <w:rPr>
          <w:rFonts w:ascii="Arial" w:hAnsi="Arial" w:cs="Arial"/>
          <w:color w:val="000000"/>
          <w:sz w:val="24"/>
          <w:szCs w:val="24"/>
          <w:lang w:val="en-US"/>
        </w:rPr>
        <w:t>work based</w:t>
      </w:r>
      <w:proofErr w:type="gramEnd"/>
      <w:r w:rsidRPr="00AC2D04">
        <w:rPr>
          <w:rFonts w:ascii="Arial" w:hAnsi="Arial" w:cs="Arial"/>
          <w:color w:val="000000"/>
          <w:sz w:val="24"/>
          <w:szCs w:val="24"/>
          <w:lang w:val="en-US"/>
        </w:rPr>
        <w:t xml:space="preserve"> placement </w:t>
      </w:r>
    </w:p>
    <w:p w14:paraId="402CDDF7" w14:textId="69789282" w:rsidR="00AC2D04" w:rsidRPr="00AC2D04" w:rsidRDefault="00AC2D04" w:rsidP="00AC2D04">
      <w:pPr>
        <w:pStyle w:val="ListParagraph"/>
        <w:numPr>
          <w:ilvl w:val="0"/>
          <w:numId w:val="27"/>
        </w:numPr>
        <w:autoSpaceDE w:val="0"/>
        <w:autoSpaceDN w:val="0"/>
        <w:adjustRightInd w:val="0"/>
        <w:spacing w:after="0" w:line="360" w:lineRule="auto"/>
        <w:rPr>
          <w:rFonts w:ascii="Arial" w:hAnsi="Arial" w:cs="Arial"/>
          <w:color w:val="000000"/>
          <w:sz w:val="24"/>
          <w:szCs w:val="24"/>
          <w:lang w:val="en-US"/>
        </w:rPr>
      </w:pPr>
      <w:r w:rsidRPr="00AC2D04">
        <w:rPr>
          <w:rFonts w:ascii="Arial" w:hAnsi="Arial" w:cs="Arial"/>
          <w:color w:val="000000"/>
          <w:sz w:val="24"/>
          <w:szCs w:val="24"/>
          <w:lang w:val="en-US"/>
        </w:rPr>
        <w:t xml:space="preserve">Critically </w:t>
      </w:r>
      <w:proofErr w:type="spellStart"/>
      <w:r w:rsidRPr="00AC2D04">
        <w:rPr>
          <w:rFonts w:ascii="Arial" w:hAnsi="Arial" w:cs="Arial"/>
          <w:color w:val="000000"/>
          <w:sz w:val="24"/>
          <w:szCs w:val="24"/>
          <w:lang w:val="en-US"/>
        </w:rPr>
        <w:t>analyse</w:t>
      </w:r>
      <w:proofErr w:type="spellEnd"/>
      <w:r w:rsidRPr="00AC2D04">
        <w:rPr>
          <w:rFonts w:ascii="Arial" w:hAnsi="Arial" w:cs="Arial"/>
          <w:color w:val="000000"/>
          <w:sz w:val="24"/>
          <w:szCs w:val="24"/>
          <w:lang w:val="en-US"/>
        </w:rPr>
        <w:t xml:space="preserve"> their own skills relevant to their professional area of interest, highlighting areas for development </w:t>
      </w:r>
    </w:p>
    <w:p w14:paraId="144C35A2" w14:textId="132B3977" w:rsidR="00AC2D04" w:rsidRPr="00AC2D04" w:rsidRDefault="00AC2D04" w:rsidP="00AC2D04">
      <w:pPr>
        <w:pStyle w:val="ListParagraph"/>
        <w:numPr>
          <w:ilvl w:val="0"/>
          <w:numId w:val="27"/>
        </w:numPr>
        <w:autoSpaceDE w:val="0"/>
        <w:autoSpaceDN w:val="0"/>
        <w:adjustRightInd w:val="0"/>
        <w:spacing w:after="0" w:line="360" w:lineRule="auto"/>
        <w:rPr>
          <w:rFonts w:ascii="Arial" w:hAnsi="Arial" w:cs="Arial"/>
          <w:color w:val="000000"/>
          <w:sz w:val="24"/>
          <w:szCs w:val="24"/>
          <w:lang w:val="en-US"/>
        </w:rPr>
      </w:pPr>
      <w:r w:rsidRPr="00AC2D04">
        <w:rPr>
          <w:rFonts w:ascii="Arial" w:hAnsi="Arial" w:cs="Arial"/>
          <w:color w:val="000000"/>
          <w:sz w:val="24"/>
          <w:szCs w:val="24"/>
          <w:lang w:val="en-US"/>
        </w:rPr>
        <w:t xml:space="preserve">Demonstrate on-going career development plans. </w:t>
      </w:r>
    </w:p>
    <w:p w14:paraId="27C18414" w14:textId="77777777" w:rsidR="00AC2D04" w:rsidRPr="00AC2D04" w:rsidRDefault="00AC2D04" w:rsidP="00DA0E02">
      <w:pPr>
        <w:pStyle w:val="Default"/>
        <w:spacing w:line="360" w:lineRule="auto"/>
        <w:rPr>
          <w:color w:val="auto"/>
        </w:rPr>
      </w:pPr>
    </w:p>
    <w:p w14:paraId="7F452C6C" w14:textId="77777777" w:rsidR="00020B2D" w:rsidRPr="00AC2D04" w:rsidRDefault="00020B2D" w:rsidP="00633E81">
      <w:pPr>
        <w:pStyle w:val="Heading3"/>
        <w:rPr>
          <w:rFonts w:eastAsia="Times New Roman"/>
          <w:lang w:val="en-US"/>
        </w:rPr>
      </w:pPr>
      <w:r w:rsidRPr="00AC2D04">
        <w:rPr>
          <w:rFonts w:eastAsia="Times New Roman"/>
          <w:lang w:val="en-US"/>
        </w:rPr>
        <w:lastRenderedPageBreak/>
        <w:t>Responsibilities of Supervisor</w:t>
      </w:r>
    </w:p>
    <w:p w14:paraId="1BC61735" w14:textId="77777777" w:rsidR="00020B2D" w:rsidRPr="00AC2D04" w:rsidRDefault="00020B2D" w:rsidP="00020B2D">
      <w:pPr>
        <w:pStyle w:val="ListParagraph"/>
        <w:widowControl w:val="0"/>
        <w:numPr>
          <w:ilvl w:val="0"/>
          <w:numId w:val="20"/>
        </w:numPr>
        <w:autoSpaceDE w:val="0"/>
        <w:autoSpaceDN w:val="0"/>
        <w:adjustRightInd w:val="0"/>
        <w:spacing w:after="0" w:line="360" w:lineRule="auto"/>
        <w:jc w:val="both"/>
        <w:rPr>
          <w:rFonts w:ascii="Arial" w:eastAsia="Times New Roman" w:hAnsi="Arial" w:cs="Times New Roman"/>
          <w:b/>
          <w:sz w:val="24"/>
          <w:szCs w:val="24"/>
          <w:lang w:val="en-US"/>
        </w:rPr>
      </w:pPr>
      <w:r w:rsidRPr="00AC2D04">
        <w:rPr>
          <w:rFonts w:ascii="Arial" w:eastAsia="Times New Roman" w:hAnsi="Arial" w:cs="Times New Roman"/>
          <w:sz w:val="24"/>
          <w:szCs w:val="24"/>
          <w:lang w:val="en-US"/>
        </w:rPr>
        <w:t>To orientate the students to the work environment</w:t>
      </w:r>
    </w:p>
    <w:p w14:paraId="19751C5B" w14:textId="77777777" w:rsidR="00020B2D" w:rsidRPr="00AC2D04" w:rsidRDefault="00020B2D" w:rsidP="00020B2D">
      <w:pPr>
        <w:pStyle w:val="ListParagraph"/>
        <w:widowControl w:val="0"/>
        <w:numPr>
          <w:ilvl w:val="0"/>
          <w:numId w:val="20"/>
        </w:numPr>
        <w:autoSpaceDE w:val="0"/>
        <w:autoSpaceDN w:val="0"/>
        <w:adjustRightInd w:val="0"/>
        <w:spacing w:after="0" w:line="360" w:lineRule="auto"/>
        <w:jc w:val="both"/>
        <w:rPr>
          <w:rFonts w:ascii="Arial" w:eastAsia="Times New Roman" w:hAnsi="Arial" w:cs="Times New Roman"/>
          <w:b/>
          <w:sz w:val="24"/>
          <w:szCs w:val="24"/>
          <w:lang w:val="en-US"/>
        </w:rPr>
      </w:pPr>
      <w:r w:rsidRPr="00AC2D04">
        <w:rPr>
          <w:rFonts w:ascii="Arial" w:eastAsia="Times New Roman" w:hAnsi="Arial" w:cs="Times New Roman"/>
          <w:sz w:val="24"/>
          <w:szCs w:val="24"/>
          <w:lang w:val="en-US"/>
        </w:rPr>
        <w:t xml:space="preserve">Identify any policies, guidelines or specific instructions for working within this environment, including dress code and times to attend placement. </w:t>
      </w:r>
    </w:p>
    <w:p w14:paraId="3CCD8934" w14:textId="77777777" w:rsidR="00020B2D" w:rsidRPr="00AC2D04" w:rsidRDefault="00020B2D" w:rsidP="00020B2D">
      <w:pPr>
        <w:pStyle w:val="ListParagraph"/>
        <w:widowControl w:val="0"/>
        <w:numPr>
          <w:ilvl w:val="0"/>
          <w:numId w:val="20"/>
        </w:numPr>
        <w:autoSpaceDE w:val="0"/>
        <w:autoSpaceDN w:val="0"/>
        <w:adjustRightInd w:val="0"/>
        <w:spacing w:after="0" w:line="360" w:lineRule="auto"/>
        <w:jc w:val="both"/>
        <w:rPr>
          <w:rFonts w:ascii="Arial" w:eastAsia="Times New Roman" w:hAnsi="Arial" w:cs="Times New Roman"/>
          <w:sz w:val="24"/>
          <w:szCs w:val="24"/>
          <w:lang w:val="en-US"/>
        </w:rPr>
      </w:pPr>
      <w:r w:rsidRPr="00AC2D04">
        <w:rPr>
          <w:rFonts w:ascii="Arial" w:eastAsia="Times New Roman" w:hAnsi="Arial" w:cs="Times New Roman"/>
          <w:sz w:val="24"/>
          <w:szCs w:val="24"/>
          <w:lang w:val="en-US"/>
        </w:rPr>
        <w:t xml:space="preserve">Discuss with the student at the start of placement any specific opportunities that are available to facilitate the practice outcomes </w:t>
      </w:r>
    </w:p>
    <w:p w14:paraId="341567EF" w14:textId="77777777" w:rsidR="00020B2D" w:rsidRPr="00AC2D04" w:rsidRDefault="00020B2D" w:rsidP="00020B2D">
      <w:pPr>
        <w:pStyle w:val="ListParagraph"/>
        <w:widowControl w:val="0"/>
        <w:numPr>
          <w:ilvl w:val="0"/>
          <w:numId w:val="20"/>
        </w:numPr>
        <w:autoSpaceDE w:val="0"/>
        <w:autoSpaceDN w:val="0"/>
        <w:adjustRightInd w:val="0"/>
        <w:spacing w:after="0" w:line="360" w:lineRule="auto"/>
        <w:jc w:val="both"/>
        <w:rPr>
          <w:rFonts w:ascii="Arial" w:eastAsia="Times New Roman" w:hAnsi="Arial" w:cs="Times New Roman"/>
          <w:sz w:val="24"/>
          <w:szCs w:val="24"/>
          <w:lang w:val="en-US"/>
        </w:rPr>
      </w:pPr>
      <w:r w:rsidRPr="00AC2D04">
        <w:rPr>
          <w:rFonts w:ascii="Arial" w:eastAsia="Times New Roman" w:hAnsi="Arial" w:cs="Times New Roman"/>
          <w:sz w:val="24"/>
          <w:szCs w:val="24"/>
          <w:lang w:val="en-US"/>
        </w:rPr>
        <w:t>Meet with the student on at least 3 occasions during the practice placement</w:t>
      </w:r>
    </w:p>
    <w:p w14:paraId="3440FFB6" w14:textId="77777777" w:rsidR="00020B2D" w:rsidRPr="00AC2D04" w:rsidRDefault="00020B2D" w:rsidP="00020B2D">
      <w:pPr>
        <w:pStyle w:val="ListParagraph"/>
        <w:widowControl w:val="0"/>
        <w:numPr>
          <w:ilvl w:val="1"/>
          <w:numId w:val="20"/>
        </w:numPr>
        <w:autoSpaceDE w:val="0"/>
        <w:autoSpaceDN w:val="0"/>
        <w:adjustRightInd w:val="0"/>
        <w:spacing w:after="0" w:line="360" w:lineRule="auto"/>
        <w:jc w:val="both"/>
        <w:rPr>
          <w:rFonts w:ascii="Arial" w:eastAsia="Times New Roman" w:hAnsi="Arial" w:cs="Times New Roman"/>
          <w:sz w:val="24"/>
          <w:szCs w:val="24"/>
          <w:lang w:val="en-US"/>
        </w:rPr>
      </w:pPr>
      <w:r w:rsidRPr="00AC2D04">
        <w:rPr>
          <w:rFonts w:ascii="Arial" w:eastAsia="Times New Roman" w:hAnsi="Arial" w:cs="Times New Roman"/>
          <w:sz w:val="24"/>
          <w:szCs w:val="24"/>
          <w:lang w:val="en-US"/>
        </w:rPr>
        <w:t>Initial - Orientation/Induction and to set the learning outcomes</w:t>
      </w:r>
    </w:p>
    <w:p w14:paraId="3C9EB253" w14:textId="77777777" w:rsidR="00020B2D" w:rsidRPr="00AC2D04" w:rsidRDefault="00020B2D" w:rsidP="00020B2D">
      <w:pPr>
        <w:pStyle w:val="ListParagraph"/>
        <w:widowControl w:val="0"/>
        <w:numPr>
          <w:ilvl w:val="1"/>
          <w:numId w:val="20"/>
        </w:numPr>
        <w:autoSpaceDE w:val="0"/>
        <w:autoSpaceDN w:val="0"/>
        <w:adjustRightInd w:val="0"/>
        <w:spacing w:after="0" w:line="360" w:lineRule="auto"/>
        <w:jc w:val="both"/>
        <w:rPr>
          <w:rFonts w:ascii="Arial" w:eastAsia="Times New Roman" w:hAnsi="Arial" w:cs="Times New Roman"/>
          <w:sz w:val="24"/>
          <w:szCs w:val="24"/>
          <w:lang w:val="en-US"/>
        </w:rPr>
      </w:pPr>
      <w:r w:rsidRPr="00AC2D04">
        <w:rPr>
          <w:rFonts w:ascii="Arial" w:eastAsia="Times New Roman" w:hAnsi="Arial" w:cs="Times New Roman"/>
          <w:sz w:val="24"/>
          <w:szCs w:val="24"/>
          <w:lang w:val="en-US"/>
        </w:rPr>
        <w:t>Midway review - To discuss progress and offer constructive feedback</w:t>
      </w:r>
    </w:p>
    <w:p w14:paraId="2F2BDF63" w14:textId="77777777" w:rsidR="00020B2D" w:rsidRPr="00AC2D04" w:rsidRDefault="00020B2D" w:rsidP="00020B2D">
      <w:pPr>
        <w:pStyle w:val="ListParagraph"/>
        <w:widowControl w:val="0"/>
        <w:numPr>
          <w:ilvl w:val="1"/>
          <w:numId w:val="20"/>
        </w:numPr>
        <w:autoSpaceDE w:val="0"/>
        <w:autoSpaceDN w:val="0"/>
        <w:adjustRightInd w:val="0"/>
        <w:spacing w:after="0" w:line="360" w:lineRule="auto"/>
        <w:jc w:val="both"/>
        <w:rPr>
          <w:rFonts w:ascii="Arial" w:eastAsia="Times New Roman" w:hAnsi="Arial" w:cs="Times New Roman"/>
          <w:sz w:val="24"/>
          <w:szCs w:val="24"/>
          <w:lang w:val="en-US"/>
        </w:rPr>
      </w:pPr>
      <w:r w:rsidRPr="00AC2D04">
        <w:rPr>
          <w:rFonts w:ascii="Arial" w:eastAsia="Times New Roman" w:hAnsi="Arial" w:cs="Times New Roman"/>
          <w:sz w:val="24"/>
          <w:szCs w:val="24"/>
          <w:lang w:val="en-US"/>
        </w:rPr>
        <w:t>Final review – To offer constructive feedback and assess learning outcomes</w:t>
      </w:r>
    </w:p>
    <w:p w14:paraId="4125AC83" w14:textId="77777777" w:rsidR="00020B2D" w:rsidRPr="00AC2D04" w:rsidRDefault="00020B2D" w:rsidP="00020B2D">
      <w:pPr>
        <w:pStyle w:val="ListParagraph"/>
        <w:widowControl w:val="0"/>
        <w:numPr>
          <w:ilvl w:val="0"/>
          <w:numId w:val="20"/>
        </w:numPr>
        <w:autoSpaceDE w:val="0"/>
        <w:autoSpaceDN w:val="0"/>
        <w:adjustRightInd w:val="0"/>
        <w:spacing w:after="0" w:line="360" w:lineRule="auto"/>
        <w:jc w:val="both"/>
        <w:rPr>
          <w:rFonts w:ascii="Arial" w:eastAsia="Times New Roman" w:hAnsi="Arial" w:cs="Times New Roman"/>
          <w:sz w:val="24"/>
          <w:szCs w:val="24"/>
          <w:lang w:val="en-US"/>
        </w:rPr>
      </w:pPr>
      <w:r w:rsidRPr="00AC2D04">
        <w:rPr>
          <w:rFonts w:ascii="Arial" w:eastAsia="Times New Roman" w:hAnsi="Arial" w:cs="Times New Roman"/>
          <w:sz w:val="24"/>
          <w:szCs w:val="24"/>
          <w:lang w:val="en-US"/>
        </w:rPr>
        <w:t>Discuss evidence the student provides and complete documentation</w:t>
      </w:r>
    </w:p>
    <w:p w14:paraId="5D57E55F" w14:textId="77777777" w:rsidR="00020B2D" w:rsidRPr="00AC2D04" w:rsidRDefault="00020B2D" w:rsidP="00020B2D">
      <w:pPr>
        <w:pStyle w:val="ListParagraph"/>
        <w:widowControl w:val="0"/>
        <w:numPr>
          <w:ilvl w:val="0"/>
          <w:numId w:val="20"/>
        </w:numPr>
        <w:autoSpaceDE w:val="0"/>
        <w:autoSpaceDN w:val="0"/>
        <w:adjustRightInd w:val="0"/>
        <w:spacing w:after="0" w:line="360" w:lineRule="auto"/>
        <w:jc w:val="both"/>
        <w:rPr>
          <w:rFonts w:ascii="Arial" w:eastAsia="Times New Roman" w:hAnsi="Arial" w:cs="Times New Roman"/>
          <w:sz w:val="24"/>
          <w:szCs w:val="24"/>
          <w:lang w:val="en-US"/>
        </w:rPr>
      </w:pPr>
      <w:r w:rsidRPr="00AC2D04">
        <w:rPr>
          <w:rFonts w:ascii="Arial" w:eastAsia="Times New Roman" w:hAnsi="Arial" w:cs="Times New Roman"/>
          <w:sz w:val="24"/>
          <w:szCs w:val="24"/>
          <w:lang w:val="en-US"/>
        </w:rPr>
        <w:t>To inform the Practice Education Lecturer if there are any concerns or queries about the documentation, lack of opportunities to complete the outcomes or the capabilities of the student.</w:t>
      </w:r>
    </w:p>
    <w:p w14:paraId="100747CE" w14:textId="77777777" w:rsidR="00020B2D" w:rsidRPr="00AC2D04" w:rsidRDefault="00020B2D" w:rsidP="00020B2D">
      <w:pPr>
        <w:pStyle w:val="ListParagraph"/>
        <w:widowControl w:val="0"/>
        <w:autoSpaceDE w:val="0"/>
        <w:autoSpaceDN w:val="0"/>
        <w:adjustRightInd w:val="0"/>
        <w:spacing w:after="0" w:line="360" w:lineRule="auto"/>
        <w:jc w:val="both"/>
        <w:rPr>
          <w:rFonts w:ascii="Arial" w:eastAsia="Times New Roman" w:hAnsi="Arial" w:cs="Times New Roman"/>
          <w:sz w:val="24"/>
          <w:szCs w:val="24"/>
          <w:lang w:val="en-US"/>
        </w:rPr>
      </w:pPr>
    </w:p>
    <w:p w14:paraId="025A5898" w14:textId="77777777" w:rsidR="00020B2D" w:rsidRPr="00AC2D04" w:rsidRDefault="00020B2D" w:rsidP="00633E81">
      <w:pPr>
        <w:pStyle w:val="Heading3"/>
        <w:rPr>
          <w:rFonts w:eastAsia="Times New Roman"/>
          <w:lang w:val="en-US"/>
        </w:rPr>
      </w:pPr>
      <w:r w:rsidRPr="00AC2D04">
        <w:rPr>
          <w:rFonts w:eastAsia="Times New Roman"/>
          <w:lang w:val="en-US"/>
        </w:rPr>
        <w:t>Responsibilities of the student</w:t>
      </w:r>
    </w:p>
    <w:p w14:paraId="5F057FE1" w14:textId="77777777" w:rsidR="00020B2D" w:rsidRPr="00AC2D04" w:rsidRDefault="00020B2D" w:rsidP="00020B2D">
      <w:pPr>
        <w:pStyle w:val="ListParagraph"/>
        <w:widowControl w:val="0"/>
        <w:numPr>
          <w:ilvl w:val="0"/>
          <w:numId w:val="21"/>
        </w:numPr>
        <w:autoSpaceDE w:val="0"/>
        <w:autoSpaceDN w:val="0"/>
        <w:adjustRightInd w:val="0"/>
        <w:spacing w:after="0" w:line="360" w:lineRule="auto"/>
        <w:jc w:val="both"/>
        <w:rPr>
          <w:rFonts w:ascii="Arial" w:eastAsia="Times New Roman" w:hAnsi="Arial" w:cs="Times New Roman"/>
          <w:b/>
          <w:sz w:val="24"/>
          <w:szCs w:val="24"/>
          <w:lang w:val="en-US"/>
        </w:rPr>
      </w:pPr>
      <w:r w:rsidRPr="00AC2D04">
        <w:rPr>
          <w:rFonts w:ascii="Arial" w:eastAsia="Times New Roman" w:hAnsi="Arial" w:cs="Times New Roman"/>
          <w:sz w:val="24"/>
          <w:szCs w:val="24"/>
          <w:lang w:val="en-US"/>
        </w:rPr>
        <w:t>To provide the practice documentation for discussion with the Supervisor</w:t>
      </w:r>
    </w:p>
    <w:p w14:paraId="7107D193" w14:textId="77777777" w:rsidR="00020B2D" w:rsidRPr="00AC2D04" w:rsidRDefault="00020B2D" w:rsidP="00020B2D">
      <w:pPr>
        <w:pStyle w:val="ListParagraph"/>
        <w:widowControl w:val="0"/>
        <w:numPr>
          <w:ilvl w:val="0"/>
          <w:numId w:val="21"/>
        </w:numPr>
        <w:autoSpaceDE w:val="0"/>
        <w:autoSpaceDN w:val="0"/>
        <w:adjustRightInd w:val="0"/>
        <w:spacing w:after="0" w:line="360" w:lineRule="auto"/>
        <w:jc w:val="both"/>
        <w:rPr>
          <w:rFonts w:ascii="Arial" w:eastAsia="Times New Roman" w:hAnsi="Arial" w:cs="Times New Roman"/>
          <w:b/>
          <w:sz w:val="24"/>
          <w:szCs w:val="24"/>
          <w:lang w:val="en-US"/>
        </w:rPr>
      </w:pPr>
      <w:r w:rsidRPr="00AC2D04">
        <w:rPr>
          <w:rFonts w:ascii="Arial" w:eastAsia="Times New Roman" w:hAnsi="Arial" w:cs="Times New Roman"/>
          <w:sz w:val="24"/>
          <w:szCs w:val="24"/>
          <w:lang w:val="en-US"/>
        </w:rPr>
        <w:t>To be punctual, professional and enthusiastic</w:t>
      </w:r>
    </w:p>
    <w:p w14:paraId="53FFE864" w14:textId="77777777" w:rsidR="00020B2D" w:rsidRPr="00AC2D04" w:rsidRDefault="00020B2D" w:rsidP="00020B2D">
      <w:pPr>
        <w:pStyle w:val="ListParagraph"/>
        <w:widowControl w:val="0"/>
        <w:numPr>
          <w:ilvl w:val="0"/>
          <w:numId w:val="21"/>
        </w:numPr>
        <w:autoSpaceDE w:val="0"/>
        <w:autoSpaceDN w:val="0"/>
        <w:adjustRightInd w:val="0"/>
        <w:spacing w:after="0" w:line="360" w:lineRule="auto"/>
        <w:jc w:val="both"/>
        <w:rPr>
          <w:rFonts w:ascii="Arial" w:eastAsia="Times New Roman" w:hAnsi="Arial" w:cs="Times New Roman"/>
          <w:b/>
          <w:sz w:val="24"/>
          <w:szCs w:val="24"/>
          <w:lang w:val="en-US"/>
        </w:rPr>
      </w:pPr>
      <w:r w:rsidRPr="00AC2D04">
        <w:rPr>
          <w:rFonts w:ascii="Arial" w:eastAsia="Times New Roman" w:hAnsi="Arial" w:cs="Times New Roman"/>
          <w:sz w:val="24"/>
          <w:szCs w:val="24"/>
          <w:lang w:val="en-US"/>
        </w:rPr>
        <w:t>Have a willingness to embrace opportunities but be aware of own limitations and maintain their safety</w:t>
      </w:r>
    </w:p>
    <w:p w14:paraId="1B832510" w14:textId="77777777" w:rsidR="00020B2D" w:rsidRPr="00AC2D04" w:rsidRDefault="00020B2D" w:rsidP="00020B2D">
      <w:pPr>
        <w:pStyle w:val="ListParagraph"/>
        <w:widowControl w:val="0"/>
        <w:numPr>
          <w:ilvl w:val="0"/>
          <w:numId w:val="21"/>
        </w:numPr>
        <w:autoSpaceDE w:val="0"/>
        <w:autoSpaceDN w:val="0"/>
        <w:adjustRightInd w:val="0"/>
        <w:spacing w:after="0" w:line="360" w:lineRule="auto"/>
        <w:jc w:val="both"/>
        <w:rPr>
          <w:rFonts w:ascii="Arial" w:eastAsia="Times New Roman" w:hAnsi="Arial" w:cs="Times New Roman"/>
          <w:b/>
          <w:sz w:val="24"/>
          <w:szCs w:val="24"/>
          <w:lang w:val="en-US"/>
        </w:rPr>
      </w:pPr>
      <w:r w:rsidRPr="00AC2D04">
        <w:rPr>
          <w:rFonts w:ascii="Arial" w:eastAsia="Times New Roman" w:hAnsi="Arial" w:cs="Times New Roman"/>
          <w:sz w:val="24"/>
          <w:szCs w:val="24"/>
          <w:lang w:val="en-US"/>
        </w:rPr>
        <w:t>Maintain confidentiality</w:t>
      </w:r>
    </w:p>
    <w:p w14:paraId="11319D66" w14:textId="77777777" w:rsidR="00020B2D" w:rsidRPr="00AC2D04" w:rsidRDefault="00020B2D" w:rsidP="00020B2D">
      <w:pPr>
        <w:pStyle w:val="ListParagraph"/>
        <w:widowControl w:val="0"/>
        <w:numPr>
          <w:ilvl w:val="0"/>
          <w:numId w:val="21"/>
        </w:numPr>
        <w:autoSpaceDE w:val="0"/>
        <w:autoSpaceDN w:val="0"/>
        <w:adjustRightInd w:val="0"/>
        <w:spacing w:after="0" w:line="360" w:lineRule="auto"/>
        <w:jc w:val="both"/>
        <w:rPr>
          <w:rFonts w:ascii="Arial" w:eastAsia="Times New Roman" w:hAnsi="Arial" w:cs="Times New Roman"/>
          <w:b/>
          <w:sz w:val="24"/>
          <w:szCs w:val="24"/>
          <w:lang w:val="en-US"/>
        </w:rPr>
      </w:pPr>
      <w:r w:rsidRPr="00AC2D04">
        <w:rPr>
          <w:rFonts w:ascii="Arial" w:eastAsia="Times New Roman" w:hAnsi="Arial" w:cs="Times New Roman"/>
          <w:sz w:val="24"/>
          <w:szCs w:val="24"/>
          <w:lang w:val="en-US"/>
        </w:rPr>
        <w:t>Abide by the guidelines and policies of the placement area</w:t>
      </w:r>
    </w:p>
    <w:p w14:paraId="37700994" w14:textId="77777777" w:rsidR="00020B2D" w:rsidRPr="00AC2D04" w:rsidRDefault="00020B2D" w:rsidP="00020B2D">
      <w:pPr>
        <w:pStyle w:val="ListParagraph"/>
        <w:widowControl w:val="0"/>
        <w:numPr>
          <w:ilvl w:val="0"/>
          <w:numId w:val="21"/>
        </w:numPr>
        <w:autoSpaceDE w:val="0"/>
        <w:autoSpaceDN w:val="0"/>
        <w:adjustRightInd w:val="0"/>
        <w:spacing w:after="0" w:line="360" w:lineRule="auto"/>
        <w:jc w:val="both"/>
        <w:rPr>
          <w:rFonts w:ascii="Arial" w:eastAsia="Times New Roman" w:hAnsi="Arial" w:cs="Times New Roman"/>
          <w:b/>
          <w:sz w:val="24"/>
          <w:szCs w:val="24"/>
          <w:lang w:val="en-US"/>
        </w:rPr>
      </w:pPr>
      <w:r w:rsidRPr="00AC2D04">
        <w:rPr>
          <w:rFonts w:ascii="Arial" w:eastAsia="Times New Roman" w:hAnsi="Arial" w:cs="Times New Roman"/>
          <w:sz w:val="24"/>
          <w:szCs w:val="24"/>
          <w:lang w:val="en-US"/>
        </w:rPr>
        <w:t>Inform Practice Education Lecturer of any concerns relating to this placement</w:t>
      </w:r>
    </w:p>
    <w:p w14:paraId="76FE95C6" w14:textId="5434A708" w:rsidR="00020B2D" w:rsidRPr="00AC2D04" w:rsidRDefault="00020B2D" w:rsidP="00DA0E02">
      <w:pPr>
        <w:pStyle w:val="Default"/>
        <w:spacing w:line="360" w:lineRule="auto"/>
        <w:rPr>
          <w:color w:val="auto"/>
        </w:rPr>
      </w:pPr>
    </w:p>
    <w:p w14:paraId="60FC5C3D" w14:textId="48B2B015" w:rsidR="00020B2D" w:rsidRPr="00AC2D04" w:rsidRDefault="00020B2D" w:rsidP="00633E81">
      <w:pPr>
        <w:pStyle w:val="Heading3"/>
      </w:pPr>
      <w:r w:rsidRPr="00AC2D04">
        <w:t>About this Degree</w:t>
      </w:r>
    </w:p>
    <w:p w14:paraId="4BAFC165" w14:textId="12151F95" w:rsidR="00AC2D04" w:rsidRDefault="00AC2D04" w:rsidP="00AC2D04">
      <w:pPr>
        <w:pStyle w:val="Default"/>
        <w:spacing w:line="360" w:lineRule="auto"/>
        <w:rPr>
          <w:color w:val="auto"/>
        </w:rPr>
      </w:pPr>
      <w:r w:rsidRPr="00AC2D04">
        <w:rPr>
          <w:color w:val="auto"/>
        </w:rPr>
        <w:t xml:space="preserve">This degree integrates the disciplines of psychology with the applied sociology of deviance. It enables progression towards a comprehensive understanding of offending, its impact on individuals and communities and current forensic practice. This is achieved by focusing on the application of psychosocial theory within health and social care and the criminal justice system. </w:t>
      </w:r>
      <w:proofErr w:type="spellStart"/>
      <w:r w:rsidRPr="00AC2D04">
        <w:rPr>
          <w:color w:val="auto"/>
        </w:rPr>
        <w:t>Scrutinising</w:t>
      </w:r>
      <w:proofErr w:type="spellEnd"/>
      <w:r w:rsidRPr="00AC2D04">
        <w:rPr>
          <w:color w:val="auto"/>
        </w:rPr>
        <w:t xml:space="preserve"> the holistic healthcare needs of people with a history of offending, the student will study concepts such as risk and dangerousness, while also examining offending </w:t>
      </w:r>
      <w:proofErr w:type="spellStart"/>
      <w:r w:rsidRPr="00AC2D04">
        <w:rPr>
          <w:color w:val="auto"/>
        </w:rPr>
        <w:t>behaviour</w:t>
      </w:r>
      <w:proofErr w:type="spellEnd"/>
      <w:r w:rsidRPr="00AC2D04">
        <w:rPr>
          <w:color w:val="auto"/>
        </w:rPr>
        <w:t xml:space="preserve"> across the </w:t>
      </w:r>
      <w:r w:rsidRPr="00AC2D04">
        <w:rPr>
          <w:color w:val="auto"/>
        </w:rPr>
        <w:lastRenderedPageBreak/>
        <w:t xml:space="preserve">lifespan, from children who offend through to older adults. This will allow them to </w:t>
      </w:r>
      <w:proofErr w:type="spellStart"/>
      <w:r w:rsidRPr="00AC2D04">
        <w:rPr>
          <w:color w:val="auto"/>
        </w:rPr>
        <w:t>analyse</w:t>
      </w:r>
      <w:proofErr w:type="spellEnd"/>
      <w:r w:rsidRPr="00AC2D04">
        <w:rPr>
          <w:color w:val="auto"/>
        </w:rPr>
        <w:t xml:space="preserve"> and understand complex offending </w:t>
      </w:r>
      <w:proofErr w:type="spellStart"/>
      <w:r w:rsidRPr="00AC2D04">
        <w:rPr>
          <w:color w:val="auto"/>
        </w:rPr>
        <w:t>behaviour</w:t>
      </w:r>
      <w:proofErr w:type="spellEnd"/>
      <w:r w:rsidRPr="00AC2D04">
        <w:rPr>
          <w:color w:val="auto"/>
        </w:rPr>
        <w:t xml:space="preserve">, such as that encountered when working with mentally disordered offenders and those who present a significant risk of serious reoffending. </w:t>
      </w:r>
    </w:p>
    <w:p w14:paraId="3D58DD10" w14:textId="77777777" w:rsidR="00AC2D04" w:rsidRPr="00AC2D04" w:rsidRDefault="00AC2D04" w:rsidP="00AC2D04">
      <w:pPr>
        <w:pStyle w:val="Default"/>
        <w:spacing w:line="360" w:lineRule="auto"/>
        <w:rPr>
          <w:color w:val="auto"/>
        </w:rPr>
      </w:pPr>
    </w:p>
    <w:p w14:paraId="52499717" w14:textId="138372DD" w:rsidR="00020B2D" w:rsidRDefault="00AC2D04" w:rsidP="00AC2D04">
      <w:pPr>
        <w:pStyle w:val="Default"/>
        <w:spacing w:line="360" w:lineRule="auto"/>
        <w:rPr>
          <w:color w:val="auto"/>
        </w:rPr>
      </w:pPr>
      <w:r w:rsidRPr="00633E81">
        <w:rPr>
          <w:rStyle w:val="Heading3Char"/>
        </w:rPr>
        <w:t>Experiential Placement</w:t>
      </w:r>
      <w:r w:rsidRPr="00AC2D04">
        <w:rPr>
          <w:b/>
          <w:bCs/>
          <w:color w:val="auto"/>
        </w:rPr>
        <w:t xml:space="preserve"> </w:t>
      </w:r>
      <w:r w:rsidRPr="00AC2D04">
        <w:rPr>
          <w:color w:val="auto"/>
        </w:rPr>
        <w:t>is a unique module that provides an opportunity for the student to experience working life on a placement in a specialist area of practice. A key focus of the module is to closely align theoretical understanding with practical delivery of services to provide a platform to transfer the knowledge gained into a real working life experience. This placement can significantly enhance the student’s future employability prospects.</w:t>
      </w:r>
    </w:p>
    <w:p w14:paraId="79AC3550" w14:textId="00256EF8" w:rsidR="00020B2D" w:rsidRPr="00AC2D04" w:rsidRDefault="00020B2D" w:rsidP="00DA0E02">
      <w:pPr>
        <w:pStyle w:val="Default"/>
        <w:spacing w:line="360" w:lineRule="auto"/>
        <w:rPr>
          <w:color w:val="auto"/>
        </w:rPr>
      </w:pPr>
    </w:p>
    <w:p w14:paraId="4F0B7F15" w14:textId="230A323A" w:rsidR="00EE57A7" w:rsidRPr="00AC2D04" w:rsidRDefault="00EE57A7" w:rsidP="00633E81">
      <w:pPr>
        <w:pStyle w:val="Heading3"/>
      </w:pPr>
      <w:r w:rsidRPr="00AC2D04">
        <w:t xml:space="preserve">Programme Structure </w:t>
      </w:r>
    </w:p>
    <w:p w14:paraId="764C0952" w14:textId="02F1C647" w:rsidR="00EE57A7" w:rsidRPr="00AC2D04" w:rsidRDefault="00EE57A7" w:rsidP="00EE57A7">
      <w:pPr>
        <w:pStyle w:val="Default"/>
        <w:spacing w:line="360" w:lineRule="auto"/>
        <w:rPr>
          <w:color w:val="auto"/>
        </w:rPr>
      </w:pPr>
      <w:r w:rsidRPr="00AC2D04">
        <w:rPr>
          <w:color w:val="auto"/>
        </w:rPr>
        <w:t xml:space="preserve">This </w:t>
      </w:r>
      <w:proofErr w:type="gramStart"/>
      <w:r w:rsidRPr="00AC2D04">
        <w:rPr>
          <w:color w:val="auto"/>
        </w:rPr>
        <w:t>three year</w:t>
      </w:r>
      <w:proofErr w:type="gramEnd"/>
      <w:r w:rsidRPr="00AC2D04">
        <w:rPr>
          <w:color w:val="auto"/>
        </w:rPr>
        <w:t xml:space="preserve"> </w:t>
      </w:r>
      <w:proofErr w:type="spellStart"/>
      <w:r w:rsidRPr="00AC2D04">
        <w:rPr>
          <w:color w:val="auto"/>
        </w:rPr>
        <w:t>programme</w:t>
      </w:r>
      <w:proofErr w:type="spellEnd"/>
      <w:r w:rsidRPr="00AC2D04">
        <w:rPr>
          <w:color w:val="auto"/>
        </w:rPr>
        <w:t xml:space="preserve"> has two academic semesters per year, comprising of the following modules:</w:t>
      </w:r>
    </w:p>
    <w:p w14:paraId="661F7432" w14:textId="77777777" w:rsidR="004E6950" w:rsidRDefault="004E6950" w:rsidP="00622C2F">
      <w:pPr>
        <w:pStyle w:val="NoSpacing"/>
        <w:rPr>
          <w:b/>
          <w:sz w:val="22"/>
        </w:rPr>
      </w:pPr>
    </w:p>
    <w:p w14:paraId="3FD6DC31" w14:textId="35BE71C5" w:rsidR="00622C2F" w:rsidRPr="00633E81" w:rsidRDefault="00622C2F" w:rsidP="00633E81">
      <w:pPr>
        <w:pStyle w:val="Heading4"/>
      </w:pPr>
      <w:r w:rsidRPr="00633E81">
        <w:t xml:space="preserve">Year 1 </w:t>
      </w:r>
    </w:p>
    <w:p w14:paraId="30CA2AAE" w14:textId="77777777" w:rsidR="00622C2F" w:rsidRPr="00BE1F5B" w:rsidRDefault="00622C2F" w:rsidP="00622C2F">
      <w:pPr>
        <w:pStyle w:val="NoSpacing"/>
        <w:rPr>
          <w:sz w:val="22"/>
        </w:rPr>
      </w:pPr>
    </w:p>
    <w:tbl>
      <w:tblPr>
        <w:tblStyle w:val="TableGrid"/>
        <w:tblW w:w="0" w:type="auto"/>
        <w:tblLook w:val="04A0" w:firstRow="1" w:lastRow="0" w:firstColumn="1" w:lastColumn="0" w:noHBand="0" w:noVBand="1"/>
      </w:tblPr>
      <w:tblGrid>
        <w:gridCol w:w="4508"/>
        <w:gridCol w:w="4508"/>
      </w:tblGrid>
      <w:tr w:rsidR="00622C2F" w:rsidRPr="00BE1F5B" w14:paraId="0D527317" w14:textId="77777777" w:rsidTr="008C1DD4">
        <w:trPr>
          <w:tblHeader/>
        </w:trPr>
        <w:tc>
          <w:tcPr>
            <w:tcW w:w="4508" w:type="dxa"/>
            <w:shd w:val="clear" w:color="auto" w:fill="BFBFBF" w:themeFill="background1" w:themeFillShade="BF"/>
          </w:tcPr>
          <w:p w14:paraId="56D417BF" w14:textId="77777777" w:rsidR="00622C2F" w:rsidRPr="00BE1F5B" w:rsidRDefault="00622C2F" w:rsidP="00F37A54">
            <w:pPr>
              <w:pStyle w:val="NoSpacing"/>
              <w:jc w:val="center"/>
              <w:rPr>
                <w:sz w:val="22"/>
              </w:rPr>
            </w:pPr>
            <w:r w:rsidRPr="00BE1F5B">
              <w:rPr>
                <w:sz w:val="22"/>
              </w:rPr>
              <w:t>Semester 1</w:t>
            </w:r>
          </w:p>
        </w:tc>
        <w:tc>
          <w:tcPr>
            <w:tcW w:w="4508" w:type="dxa"/>
            <w:shd w:val="clear" w:color="auto" w:fill="BFBFBF" w:themeFill="background1" w:themeFillShade="BF"/>
          </w:tcPr>
          <w:p w14:paraId="219FDF9E" w14:textId="77777777" w:rsidR="00622C2F" w:rsidRPr="00BE1F5B" w:rsidRDefault="00622C2F" w:rsidP="00F37A54">
            <w:pPr>
              <w:pStyle w:val="NoSpacing"/>
              <w:jc w:val="center"/>
              <w:rPr>
                <w:sz w:val="22"/>
              </w:rPr>
            </w:pPr>
            <w:r w:rsidRPr="00BE1F5B">
              <w:rPr>
                <w:sz w:val="22"/>
              </w:rPr>
              <w:t>Semester 2</w:t>
            </w:r>
          </w:p>
        </w:tc>
      </w:tr>
      <w:tr w:rsidR="00622C2F" w:rsidRPr="00BE1F5B" w14:paraId="5451C08E" w14:textId="77777777" w:rsidTr="00F37A54">
        <w:tc>
          <w:tcPr>
            <w:tcW w:w="9016" w:type="dxa"/>
            <w:gridSpan w:val="2"/>
          </w:tcPr>
          <w:p w14:paraId="2F15DFCC" w14:textId="77777777" w:rsidR="00622C2F" w:rsidRPr="00BE1F5B" w:rsidRDefault="00622C2F" w:rsidP="00F37A54">
            <w:pPr>
              <w:pStyle w:val="NoSpacing"/>
              <w:jc w:val="center"/>
              <w:rPr>
                <w:b/>
                <w:sz w:val="22"/>
              </w:rPr>
            </w:pPr>
            <w:r w:rsidRPr="00BE1F5B">
              <w:rPr>
                <w:b/>
                <w:sz w:val="22"/>
              </w:rPr>
              <w:t xml:space="preserve">HUG 1196 </w:t>
            </w:r>
          </w:p>
          <w:p w14:paraId="75374F8D" w14:textId="77777777" w:rsidR="00622C2F" w:rsidRPr="00BE1F5B" w:rsidRDefault="00622C2F" w:rsidP="00F37A54">
            <w:pPr>
              <w:pStyle w:val="NoSpacing"/>
              <w:jc w:val="center"/>
              <w:rPr>
                <w:sz w:val="22"/>
              </w:rPr>
            </w:pPr>
            <w:r w:rsidRPr="00BE1F5B">
              <w:rPr>
                <w:sz w:val="22"/>
              </w:rPr>
              <w:t>Introducing the Justice Sector Context</w:t>
            </w:r>
          </w:p>
          <w:p w14:paraId="65F3C822" w14:textId="77777777" w:rsidR="00622C2F" w:rsidRPr="00BE1F5B" w:rsidRDefault="00622C2F" w:rsidP="00F37A54">
            <w:pPr>
              <w:pStyle w:val="NoSpacing"/>
              <w:jc w:val="center"/>
              <w:rPr>
                <w:sz w:val="22"/>
              </w:rPr>
            </w:pPr>
            <w:r w:rsidRPr="00BE1F5B">
              <w:rPr>
                <w:sz w:val="22"/>
              </w:rPr>
              <w:t xml:space="preserve"> compulsory (30 credits)</w:t>
            </w:r>
          </w:p>
        </w:tc>
      </w:tr>
      <w:tr w:rsidR="00622C2F" w:rsidRPr="00BE1F5B" w14:paraId="044BA4A2" w14:textId="77777777" w:rsidTr="00F37A54">
        <w:tc>
          <w:tcPr>
            <w:tcW w:w="9016" w:type="dxa"/>
            <w:gridSpan w:val="2"/>
          </w:tcPr>
          <w:p w14:paraId="5F54D942" w14:textId="77777777" w:rsidR="00622C2F" w:rsidRPr="00BE1F5B" w:rsidRDefault="00622C2F" w:rsidP="00F37A54">
            <w:pPr>
              <w:pStyle w:val="NoSpacing"/>
              <w:jc w:val="center"/>
              <w:rPr>
                <w:b/>
                <w:sz w:val="22"/>
              </w:rPr>
            </w:pPr>
            <w:r w:rsidRPr="00BE1F5B">
              <w:rPr>
                <w:b/>
                <w:sz w:val="22"/>
              </w:rPr>
              <w:t xml:space="preserve">HUG 1197 </w:t>
            </w:r>
          </w:p>
          <w:p w14:paraId="551F925D" w14:textId="77777777" w:rsidR="00622C2F" w:rsidRPr="00BE1F5B" w:rsidRDefault="00622C2F" w:rsidP="00F37A54">
            <w:pPr>
              <w:pStyle w:val="NoSpacing"/>
              <w:jc w:val="center"/>
              <w:rPr>
                <w:sz w:val="22"/>
              </w:rPr>
            </w:pPr>
            <w:r w:rsidRPr="00BE1F5B">
              <w:rPr>
                <w:sz w:val="22"/>
              </w:rPr>
              <w:t xml:space="preserve">Mentally Disordered Offenders </w:t>
            </w:r>
          </w:p>
          <w:p w14:paraId="373EEE60" w14:textId="77777777" w:rsidR="00622C2F" w:rsidRPr="00BE1F5B" w:rsidRDefault="00622C2F" w:rsidP="00F37A54">
            <w:pPr>
              <w:pStyle w:val="NoSpacing"/>
              <w:jc w:val="center"/>
              <w:rPr>
                <w:sz w:val="22"/>
              </w:rPr>
            </w:pPr>
            <w:r w:rsidRPr="00BE1F5B">
              <w:rPr>
                <w:sz w:val="22"/>
              </w:rPr>
              <w:t>compulsory (30 credits)</w:t>
            </w:r>
          </w:p>
        </w:tc>
      </w:tr>
      <w:tr w:rsidR="00622C2F" w:rsidRPr="00BE1F5B" w14:paraId="1B4951E0" w14:textId="77777777" w:rsidTr="00F37A54">
        <w:tc>
          <w:tcPr>
            <w:tcW w:w="4508" w:type="dxa"/>
          </w:tcPr>
          <w:p w14:paraId="64F78077" w14:textId="77777777" w:rsidR="00622C2F" w:rsidRPr="00BE1F5B" w:rsidRDefault="00622C2F" w:rsidP="00F37A54">
            <w:pPr>
              <w:pStyle w:val="NoSpacing"/>
              <w:jc w:val="center"/>
              <w:rPr>
                <w:b/>
                <w:sz w:val="22"/>
              </w:rPr>
            </w:pPr>
            <w:r w:rsidRPr="00BE1F5B">
              <w:rPr>
                <w:b/>
                <w:sz w:val="22"/>
              </w:rPr>
              <w:t xml:space="preserve">FDH 1100  </w:t>
            </w:r>
          </w:p>
          <w:p w14:paraId="0608361E" w14:textId="77777777" w:rsidR="00622C2F" w:rsidRPr="00BE1F5B" w:rsidRDefault="00622C2F" w:rsidP="00F37A54">
            <w:pPr>
              <w:pStyle w:val="NoSpacing"/>
              <w:jc w:val="center"/>
              <w:rPr>
                <w:sz w:val="22"/>
              </w:rPr>
            </w:pPr>
            <w:r w:rsidRPr="00BE1F5B">
              <w:rPr>
                <w:sz w:val="22"/>
              </w:rPr>
              <w:t xml:space="preserve">Essential Study Skills for Undergraduates </w:t>
            </w:r>
          </w:p>
          <w:p w14:paraId="0410CB0F" w14:textId="77777777" w:rsidR="00622C2F" w:rsidRPr="00BE1F5B" w:rsidRDefault="00622C2F" w:rsidP="00F37A54">
            <w:pPr>
              <w:pStyle w:val="NoSpacing"/>
              <w:jc w:val="center"/>
              <w:rPr>
                <w:sz w:val="22"/>
              </w:rPr>
            </w:pPr>
            <w:r w:rsidRPr="00BE1F5B">
              <w:rPr>
                <w:sz w:val="22"/>
              </w:rPr>
              <w:t>compulsory (20 credits)</w:t>
            </w:r>
          </w:p>
        </w:tc>
        <w:tc>
          <w:tcPr>
            <w:tcW w:w="4508" w:type="dxa"/>
          </w:tcPr>
          <w:p w14:paraId="134AADBB" w14:textId="77777777" w:rsidR="00622C2F" w:rsidRPr="00BE1F5B" w:rsidRDefault="00622C2F" w:rsidP="00F37A54">
            <w:pPr>
              <w:pStyle w:val="NoSpacing"/>
              <w:jc w:val="center"/>
              <w:rPr>
                <w:sz w:val="22"/>
              </w:rPr>
            </w:pPr>
            <w:r w:rsidRPr="00BE1F5B">
              <w:rPr>
                <w:b/>
                <w:sz w:val="22"/>
              </w:rPr>
              <w:t>FDH 1101</w:t>
            </w:r>
            <w:r w:rsidRPr="00BE1F5B">
              <w:rPr>
                <w:sz w:val="22"/>
              </w:rPr>
              <w:t xml:space="preserve">  </w:t>
            </w:r>
          </w:p>
          <w:p w14:paraId="32F7AA03" w14:textId="77777777" w:rsidR="00622C2F" w:rsidRPr="00BE1F5B" w:rsidRDefault="00622C2F" w:rsidP="00F37A54">
            <w:pPr>
              <w:pStyle w:val="NoSpacing"/>
              <w:jc w:val="center"/>
              <w:rPr>
                <w:sz w:val="22"/>
              </w:rPr>
            </w:pPr>
            <w:r w:rsidRPr="00BE1F5B">
              <w:rPr>
                <w:sz w:val="22"/>
              </w:rPr>
              <w:t xml:space="preserve">Communication Skills </w:t>
            </w:r>
          </w:p>
          <w:p w14:paraId="62420F14" w14:textId="77777777" w:rsidR="00622C2F" w:rsidRPr="00BE1F5B" w:rsidRDefault="00622C2F" w:rsidP="00F37A54">
            <w:pPr>
              <w:pStyle w:val="NoSpacing"/>
              <w:jc w:val="center"/>
              <w:rPr>
                <w:sz w:val="22"/>
              </w:rPr>
            </w:pPr>
            <w:r w:rsidRPr="00BE1F5B">
              <w:rPr>
                <w:sz w:val="22"/>
              </w:rPr>
              <w:t>compulsory (20 credits)</w:t>
            </w:r>
          </w:p>
        </w:tc>
      </w:tr>
      <w:tr w:rsidR="00622C2F" w:rsidRPr="00BE1F5B" w14:paraId="50375DCC" w14:textId="77777777" w:rsidTr="00F37A54">
        <w:tc>
          <w:tcPr>
            <w:tcW w:w="4508" w:type="dxa"/>
          </w:tcPr>
          <w:p w14:paraId="66D6CF85" w14:textId="77777777" w:rsidR="00622C2F" w:rsidRPr="00BE1F5B" w:rsidRDefault="00622C2F" w:rsidP="00F37A54">
            <w:pPr>
              <w:pStyle w:val="NoSpacing"/>
              <w:jc w:val="center"/>
              <w:rPr>
                <w:b/>
                <w:sz w:val="22"/>
              </w:rPr>
            </w:pPr>
            <w:r w:rsidRPr="00BE1F5B">
              <w:rPr>
                <w:b/>
                <w:sz w:val="22"/>
              </w:rPr>
              <w:t>HUG 1198</w:t>
            </w:r>
          </w:p>
          <w:p w14:paraId="1E45EFBE" w14:textId="5FC31F84" w:rsidR="00622C2F" w:rsidRPr="00BE1F5B" w:rsidRDefault="00622C2F" w:rsidP="00622C2F">
            <w:pPr>
              <w:pStyle w:val="NoSpacing"/>
              <w:jc w:val="center"/>
              <w:rPr>
                <w:sz w:val="22"/>
              </w:rPr>
            </w:pPr>
            <w:r w:rsidRPr="00BE1F5B">
              <w:rPr>
                <w:sz w:val="22"/>
              </w:rPr>
              <w:t>Alcohol, Drugs and Offending  Compulsory (20 credits)</w:t>
            </w:r>
          </w:p>
        </w:tc>
        <w:tc>
          <w:tcPr>
            <w:tcW w:w="4508" w:type="dxa"/>
          </w:tcPr>
          <w:p w14:paraId="7C0B1526" w14:textId="77777777" w:rsidR="00622C2F" w:rsidRPr="00BE1F5B" w:rsidRDefault="00622C2F" w:rsidP="00F37A54">
            <w:pPr>
              <w:pStyle w:val="NoSpacing"/>
              <w:jc w:val="center"/>
              <w:rPr>
                <w:sz w:val="22"/>
              </w:rPr>
            </w:pPr>
          </w:p>
        </w:tc>
      </w:tr>
    </w:tbl>
    <w:p w14:paraId="771632D9" w14:textId="77777777" w:rsidR="00622C2F" w:rsidRPr="00BE1F5B" w:rsidRDefault="00622C2F" w:rsidP="00622C2F">
      <w:pPr>
        <w:pStyle w:val="NoSpacing"/>
        <w:rPr>
          <w:sz w:val="22"/>
        </w:rPr>
      </w:pPr>
    </w:p>
    <w:p w14:paraId="29A9A392" w14:textId="77777777" w:rsidR="00622C2F" w:rsidRPr="00BE1F5B" w:rsidRDefault="00622C2F" w:rsidP="00622C2F">
      <w:pPr>
        <w:pStyle w:val="NoSpacing"/>
        <w:rPr>
          <w:sz w:val="22"/>
        </w:rPr>
      </w:pPr>
      <w:r w:rsidRPr="00BE1F5B">
        <w:rPr>
          <w:sz w:val="22"/>
        </w:rPr>
        <w:t xml:space="preserve">Exit Award: Cert HE Psychosocial Analysis of Offending Behaviour 120 Credits at Level 4 </w:t>
      </w:r>
    </w:p>
    <w:p w14:paraId="6BF4F1E0" w14:textId="77777777" w:rsidR="00622C2F" w:rsidRPr="00BE1F5B" w:rsidRDefault="00622C2F" w:rsidP="00622C2F">
      <w:pPr>
        <w:pStyle w:val="NoSpacing"/>
        <w:rPr>
          <w:sz w:val="22"/>
        </w:rPr>
      </w:pPr>
      <w:r w:rsidRPr="00BE1F5B">
        <w:rPr>
          <w:sz w:val="22"/>
        </w:rPr>
        <w:t xml:space="preserve"> </w:t>
      </w:r>
    </w:p>
    <w:p w14:paraId="68307C0C" w14:textId="77777777" w:rsidR="004E6950" w:rsidRDefault="004E6950" w:rsidP="00622C2F">
      <w:pPr>
        <w:pStyle w:val="NoSpacing"/>
        <w:rPr>
          <w:b/>
          <w:sz w:val="22"/>
        </w:rPr>
      </w:pPr>
    </w:p>
    <w:p w14:paraId="60710E9D" w14:textId="77777777" w:rsidR="004E6950" w:rsidRDefault="004E6950" w:rsidP="00622C2F">
      <w:pPr>
        <w:pStyle w:val="NoSpacing"/>
        <w:rPr>
          <w:b/>
          <w:sz w:val="22"/>
        </w:rPr>
      </w:pPr>
    </w:p>
    <w:p w14:paraId="3B53B790" w14:textId="77777777" w:rsidR="004E6950" w:rsidRDefault="004E6950" w:rsidP="00622C2F">
      <w:pPr>
        <w:pStyle w:val="NoSpacing"/>
        <w:rPr>
          <w:b/>
          <w:sz w:val="22"/>
        </w:rPr>
      </w:pPr>
    </w:p>
    <w:p w14:paraId="484C8099" w14:textId="77777777" w:rsidR="004E6950" w:rsidRDefault="004E6950" w:rsidP="00622C2F">
      <w:pPr>
        <w:pStyle w:val="NoSpacing"/>
        <w:rPr>
          <w:b/>
          <w:sz w:val="22"/>
        </w:rPr>
      </w:pPr>
    </w:p>
    <w:p w14:paraId="2C73D752" w14:textId="77777777" w:rsidR="004E6950" w:rsidRDefault="004E6950" w:rsidP="00622C2F">
      <w:pPr>
        <w:pStyle w:val="NoSpacing"/>
        <w:rPr>
          <w:b/>
          <w:sz w:val="22"/>
        </w:rPr>
      </w:pPr>
    </w:p>
    <w:p w14:paraId="558002FC" w14:textId="77777777" w:rsidR="004E6950" w:rsidRDefault="004E6950" w:rsidP="00622C2F">
      <w:pPr>
        <w:pStyle w:val="NoSpacing"/>
        <w:rPr>
          <w:b/>
          <w:sz w:val="22"/>
        </w:rPr>
      </w:pPr>
    </w:p>
    <w:p w14:paraId="1444176D" w14:textId="77777777" w:rsidR="004E6950" w:rsidRDefault="004E6950" w:rsidP="00622C2F">
      <w:pPr>
        <w:pStyle w:val="NoSpacing"/>
        <w:rPr>
          <w:b/>
          <w:sz w:val="22"/>
        </w:rPr>
      </w:pPr>
    </w:p>
    <w:p w14:paraId="197A1EE5" w14:textId="77777777" w:rsidR="004E6950" w:rsidRDefault="004E6950" w:rsidP="00622C2F">
      <w:pPr>
        <w:pStyle w:val="NoSpacing"/>
        <w:rPr>
          <w:b/>
          <w:sz w:val="22"/>
        </w:rPr>
      </w:pPr>
    </w:p>
    <w:p w14:paraId="683215D1" w14:textId="77777777" w:rsidR="004E6950" w:rsidRDefault="004E6950" w:rsidP="00622C2F">
      <w:pPr>
        <w:pStyle w:val="NoSpacing"/>
        <w:rPr>
          <w:b/>
          <w:sz w:val="22"/>
        </w:rPr>
      </w:pPr>
    </w:p>
    <w:p w14:paraId="1337C206" w14:textId="77777777" w:rsidR="004E6950" w:rsidRDefault="004E6950" w:rsidP="00622C2F">
      <w:pPr>
        <w:pStyle w:val="NoSpacing"/>
        <w:rPr>
          <w:b/>
          <w:sz w:val="22"/>
        </w:rPr>
      </w:pPr>
    </w:p>
    <w:p w14:paraId="73F87E9B" w14:textId="77777777" w:rsidR="004E6950" w:rsidRDefault="004E6950" w:rsidP="00622C2F">
      <w:pPr>
        <w:pStyle w:val="NoSpacing"/>
        <w:rPr>
          <w:b/>
          <w:sz w:val="22"/>
        </w:rPr>
      </w:pPr>
    </w:p>
    <w:p w14:paraId="2EF01669" w14:textId="7BF7FED7" w:rsidR="00622C2F" w:rsidRPr="00BE1F5B" w:rsidRDefault="00622C2F" w:rsidP="00633E81">
      <w:pPr>
        <w:pStyle w:val="Heading4"/>
      </w:pPr>
      <w:r w:rsidRPr="00BE1F5B">
        <w:lastRenderedPageBreak/>
        <w:t xml:space="preserve">Year 2 </w:t>
      </w:r>
    </w:p>
    <w:tbl>
      <w:tblPr>
        <w:tblStyle w:val="TableGrid"/>
        <w:tblW w:w="0" w:type="auto"/>
        <w:tblLook w:val="04A0" w:firstRow="1" w:lastRow="0" w:firstColumn="1" w:lastColumn="0" w:noHBand="0" w:noVBand="1"/>
      </w:tblPr>
      <w:tblGrid>
        <w:gridCol w:w="4508"/>
        <w:gridCol w:w="4508"/>
      </w:tblGrid>
      <w:tr w:rsidR="00622C2F" w:rsidRPr="00BE1F5B" w14:paraId="71CC222B" w14:textId="77777777" w:rsidTr="008C1DD4">
        <w:trPr>
          <w:tblHeader/>
        </w:trPr>
        <w:tc>
          <w:tcPr>
            <w:tcW w:w="4508" w:type="dxa"/>
            <w:shd w:val="clear" w:color="auto" w:fill="BFBFBF" w:themeFill="background1" w:themeFillShade="BF"/>
          </w:tcPr>
          <w:p w14:paraId="4B9893AF" w14:textId="77777777" w:rsidR="00622C2F" w:rsidRPr="00BE1F5B" w:rsidRDefault="00622C2F" w:rsidP="00F37A54">
            <w:pPr>
              <w:pStyle w:val="NoSpacing"/>
              <w:jc w:val="center"/>
              <w:rPr>
                <w:sz w:val="22"/>
              </w:rPr>
            </w:pPr>
            <w:r w:rsidRPr="00BE1F5B">
              <w:rPr>
                <w:sz w:val="22"/>
              </w:rPr>
              <w:t>Semester 1</w:t>
            </w:r>
          </w:p>
        </w:tc>
        <w:tc>
          <w:tcPr>
            <w:tcW w:w="4508" w:type="dxa"/>
            <w:shd w:val="clear" w:color="auto" w:fill="BFBFBF" w:themeFill="background1" w:themeFillShade="BF"/>
          </w:tcPr>
          <w:p w14:paraId="37667CBD" w14:textId="77777777" w:rsidR="00622C2F" w:rsidRPr="00BE1F5B" w:rsidRDefault="00622C2F" w:rsidP="00F37A54">
            <w:pPr>
              <w:pStyle w:val="NoSpacing"/>
              <w:jc w:val="center"/>
              <w:rPr>
                <w:sz w:val="22"/>
              </w:rPr>
            </w:pPr>
            <w:r w:rsidRPr="00BE1F5B">
              <w:rPr>
                <w:sz w:val="22"/>
              </w:rPr>
              <w:t>Semester 2</w:t>
            </w:r>
          </w:p>
        </w:tc>
      </w:tr>
      <w:tr w:rsidR="00622C2F" w:rsidRPr="00BE1F5B" w14:paraId="50E06162" w14:textId="77777777" w:rsidTr="00F37A54">
        <w:tc>
          <w:tcPr>
            <w:tcW w:w="9016" w:type="dxa"/>
            <w:gridSpan w:val="2"/>
          </w:tcPr>
          <w:p w14:paraId="3F47BEB6" w14:textId="77777777" w:rsidR="00622C2F" w:rsidRPr="00BE1F5B" w:rsidRDefault="00622C2F" w:rsidP="00F37A54">
            <w:pPr>
              <w:pStyle w:val="NoSpacing"/>
              <w:jc w:val="center"/>
              <w:rPr>
                <w:b/>
                <w:sz w:val="22"/>
              </w:rPr>
            </w:pPr>
            <w:r w:rsidRPr="00BE1F5B">
              <w:rPr>
                <w:b/>
                <w:sz w:val="22"/>
              </w:rPr>
              <w:t xml:space="preserve">HUG 2213  </w:t>
            </w:r>
          </w:p>
          <w:p w14:paraId="3E6C25F5" w14:textId="77777777" w:rsidR="00622C2F" w:rsidRPr="00BE1F5B" w:rsidRDefault="00622C2F" w:rsidP="00F37A54">
            <w:pPr>
              <w:pStyle w:val="NoSpacing"/>
              <w:jc w:val="center"/>
              <w:rPr>
                <w:sz w:val="22"/>
              </w:rPr>
            </w:pPr>
            <w:r w:rsidRPr="00BE1F5B">
              <w:rPr>
                <w:sz w:val="22"/>
              </w:rPr>
              <w:t>Understanding Research</w:t>
            </w:r>
          </w:p>
          <w:p w14:paraId="4B8F3B3D" w14:textId="364DC983" w:rsidR="00622C2F" w:rsidRPr="00BE1F5B" w:rsidRDefault="00622C2F" w:rsidP="00622C2F">
            <w:pPr>
              <w:pStyle w:val="NoSpacing"/>
              <w:jc w:val="center"/>
              <w:rPr>
                <w:sz w:val="22"/>
              </w:rPr>
            </w:pPr>
            <w:r w:rsidRPr="00BE1F5B">
              <w:rPr>
                <w:sz w:val="22"/>
              </w:rPr>
              <w:t>compulsory (30 credits)</w:t>
            </w:r>
          </w:p>
        </w:tc>
      </w:tr>
      <w:tr w:rsidR="00622C2F" w:rsidRPr="00BE1F5B" w14:paraId="4D425B81" w14:textId="77777777" w:rsidTr="00F37A54">
        <w:tc>
          <w:tcPr>
            <w:tcW w:w="9016" w:type="dxa"/>
            <w:gridSpan w:val="2"/>
          </w:tcPr>
          <w:p w14:paraId="4B04DEB8" w14:textId="77777777" w:rsidR="00622C2F" w:rsidRPr="00BE1F5B" w:rsidRDefault="00622C2F" w:rsidP="00F37A54">
            <w:pPr>
              <w:pStyle w:val="NoSpacing"/>
              <w:jc w:val="center"/>
              <w:rPr>
                <w:b/>
                <w:sz w:val="22"/>
              </w:rPr>
            </w:pPr>
            <w:r w:rsidRPr="00BE1F5B">
              <w:rPr>
                <w:b/>
                <w:sz w:val="22"/>
              </w:rPr>
              <w:t xml:space="preserve">HUG 2309 </w:t>
            </w:r>
          </w:p>
          <w:p w14:paraId="14E104D3" w14:textId="77777777" w:rsidR="00622C2F" w:rsidRPr="00BE1F5B" w:rsidRDefault="00622C2F" w:rsidP="00F37A54">
            <w:pPr>
              <w:pStyle w:val="NoSpacing"/>
              <w:jc w:val="center"/>
              <w:rPr>
                <w:sz w:val="22"/>
              </w:rPr>
            </w:pPr>
            <w:r w:rsidRPr="00BE1F5B">
              <w:rPr>
                <w:sz w:val="22"/>
              </w:rPr>
              <w:t>Offending Across the Lifespan</w:t>
            </w:r>
          </w:p>
          <w:p w14:paraId="1005E582" w14:textId="4B76E79F" w:rsidR="00622C2F" w:rsidRPr="00BE1F5B" w:rsidRDefault="00622C2F" w:rsidP="00622C2F">
            <w:pPr>
              <w:pStyle w:val="NoSpacing"/>
              <w:jc w:val="center"/>
              <w:rPr>
                <w:sz w:val="22"/>
              </w:rPr>
            </w:pPr>
            <w:r w:rsidRPr="00BE1F5B">
              <w:rPr>
                <w:sz w:val="22"/>
              </w:rPr>
              <w:t xml:space="preserve"> compulsory (30 credits)</w:t>
            </w:r>
          </w:p>
        </w:tc>
      </w:tr>
      <w:tr w:rsidR="00622C2F" w:rsidRPr="00BE1F5B" w14:paraId="6E7CBF7A" w14:textId="77777777" w:rsidTr="00F37A54">
        <w:tc>
          <w:tcPr>
            <w:tcW w:w="4508" w:type="dxa"/>
          </w:tcPr>
          <w:p w14:paraId="05BD554F" w14:textId="77777777" w:rsidR="00622C2F" w:rsidRPr="00BE1F5B" w:rsidRDefault="00622C2F" w:rsidP="00F37A54">
            <w:pPr>
              <w:pStyle w:val="NoSpacing"/>
              <w:jc w:val="center"/>
              <w:rPr>
                <w:b/>
                <w:sz w:val="22"/>
              </w:rPr>
            </w:pPr>
            <w:r w:rsidRPr="00BE1F5B">
              <w:rPr>
                <w:b/>
                <w:sz w:val="22"/>
              </w:rPr>
              <w:t>HUG 2310</w:t>
            </w:r>
          </w:p>
          <w:p w14:paraId="4BE82EC3" w14:textId="6DF23DDB" w:rsidR="00622C2F" w:rsidRPr="00BE1F5B" w:rsidRDefault="00622C2F" w:rsidP="00622C2F">
            <w:pPr>
              <w:pStyle w:val="NoSpacing"/>
              <w:jc w:val="center"/>
              <w:rPr>
                <w:sz w:val="22"/>
              </w:rPr>
            </w:pPr>
            <w:r w:rsidRPr="00BE1F5B">
              <w:rPr>
                <w:sz w:val="22"/>
              </w:rPr>
              <w:t xml:space="preserve">Women, Girls  and Offending  compulsory (20 credits) </w:t>
            </w:r>
          </w:p>
        </w:tc>
        <w:tc>
          <w:tcPr>
            <w:tcW w:w="4508" w:type="dxa"/>
          </w:tcPr>
          <w:p w14:paraId="2556BFFD" w14:textId="77777777" w:rsidR="00622C2F" w:rsidRPr="00BE1F5B" w:rsidRDefault="00622C2F" w:rsidP="00F37A54">
            <w:pPr>
              <w:pStyle w:val="NoSpacing"/>
              <w:jc w:val="center"/>
              <w:rPr>
                <w:b/>
                <w:sz w:val="22"/>
              </w:rPr>
            </w:pPr>
            <w:r w:rsidRPr="00BE1F5B">
              <w:rPr>
                <w:b/>
                <w:sz w:val="22"/>
              </w:rPr>
              <w:t xml:space="preserve">HUG 2311 </w:t>
            </w:r>
          </w:p>
          <w:p w14:paraId="0C101BE3" w14:textId="77777777" w:rsidR="00622C2F" w:rsidRPr="00BE1F5B" w:rsidRDefault="00622C2F" w:rsidP="00F37A54">
            <w:pPr>
              <w:pStyle w:val="NoSpacing"/>
              <w:jc w:val="center"/>
              <w:rPr>
                <w:sz w:val="22"/>
              </w:rPr>
            </w:pPr>
            <w:r w:rsidRPr="00BE1F5B">
              <w:rPr>
                <w:sz w:val="22"/>
              </w:rPr>
              <w:t xml:space="preserve">Rehabilitation and Treatment of Offenders  </w:t>
            </w:r>
          </w:p>
          <w:p w14:paraId="610A982C" w14:textId="77777777" w:rsidR="00622C2F" w:rsidRPr="00BE1F5B" w:rsidRDefault="00622C2F" w:rsidP="00F37A54">
            <w:pPr>
              <w:pStyle w:val="NoSpacing"/>
              <w:jc w:val="center"/>
              <w:rPr>
                <w:sz w:val="22"/>
              </w:rPr>
            </w:pPr>
            <w:r w:rsidRPr="00BE1F5B">
              <w:rPr>
                <w:sz w:val="22"/>
              </w:rPr>
              <w:t xml:space="preserve">compulsory (20 credits)  </w:t>
            </w:r>
          </w:p>
        </w:tc>
      </w:tr>
      <w:tr w:rsidR="00622C2F" w:rsidRPr="00BE1F5B" w14:paraId="3D9E849C" w14:textId="77777777" w:rsidTr="00F37A54">
        <w:tc>
          <w:tcPr>
            <w:tcW w:w="4508" w:type="dxa"/>
          </w:tcPr>
          <w:p w14:paraId="42CA8FF3" w14:textId="77777777" w:rsidR="00622C2F" w:rsidRPr="00BE1F5B" w:rsidRDefault="00622C2F" w:rsidP="00F37A54">
            <w:pPr>
              <w:pStyle w:val="NoSpacing"/>
              <w:jc w:val="center"/>
              <w:rPr>
                <w:b/>
                <w:sz w:val="22"/>
              </w:rPr>
            </w:pPr>
            <w:r w:rsidRPr="00BE1F5B">
              <w:rPr>
                <w:b/>
                <w:sz w:val="22"/>
              </w:rPr>
              <w:t>HEA 2077</w:t>
            </w:r>
          </w:p>
          <w:p w14:paraId="70013504" w14:textId="77777777" w:rsidR="00622C2F" w:rsidRPr="00BE1F5B" w:rsidRDefault="00622C2F" w:rsidP="00F37A54">
            <w:pPr>
              <w:pStyle w:val="NoSpacing"/>
              <w:jc w:val="center"/>
              <w:rPr>
                <w:sz w:val="22"/>
              </w:rPr>
            </w:pPr>
            <w:r w:rsidRPr="00BE1F5B">
              <w:rPr>
                <w:sz w:val="22"/>
              </w:rPr>
              <w:t>Negotiated Learning Shell</w:t>
            </w:r>
          </w:p>
          <w:p w14:paraId="72A9B952" w14:textId="3776B208" w:rsidR="00622C2F" w:rsidRPr="00BE1F5B" w:rsidRDefault="00622C2F" w:rsidP="00622C2F">
            <w:pPr>
              <w:pStyle w:val="NoSpacing"/>
              <w:jc w:val="center"/>
              <w:rPr>
                <w:sz w:val="22"/>
              </w:rPr>
            </w:pPr>
            <w:r w:rsidRPr="00BE1F5B">
              <w:rPr>
                <w:sz w:val="22"/>
              </w:rPr>
              <w:t xml:space="preserve">compulsory (20 credits) </w:t>
            </w:r>
          </w:p>
        </w:tc>
        <w:tc>
          <w:tcPr>
            <w:tcW w:w="4508" w:type="dxa"/>
          </w:tcPr>
          <w:p w14:paraId="74378582" w14:textId="77777777" w:rsidR="00622C2F" w:rsidRPr="00BE1F5B" w:rsidRDefault="00622C2F" w:rsidP="00F37A54">
            <w:pPr>
              <w:pStyle w:val="NoSpacing"/>
              <w:rPr>
                <w:sz w:val="22"/>
              </w:rPr>
            </w:pPr>
          </w:p>
          <w:p w14:paraId="1109BCD9" w14:textId="77777777" w:rsidR="00622C2F" w:rsidRPr="00BE1F5B" w:rsidRDefault="00622C2F" w:rsidP="00F37A54">
            <w:pPr>
              <w:pStyle w:val="NoSpacing"/>
              <w:jc w:val="center"/>
              <w:rPr>
                <w:sz w:val="22"/>
              </w:rPr>
            </w:pPr>
          </w:p>
        </w:tc>
      </w:tr>
    </w:tbl>
    <w:p w14:paraId="05521BDC" w14:textId="77777777" w:rsidR="00622C2F" w:rsidRPr="00BE1F5B" w:rsidRDefault="00622C2F" w:rsidP="00622C2F">
      <w:pPr>
        <w:pStyle w:val="NoSpacing"/>
        <w:rPr>
          <w:sz w:val="22"/>
        </w:rPr>
      </w:pPr>
    </w:p>
    <w:p w14:paraId="3A036977" w14:textId="77777777" w:rsidR="00622C2F" w:rsidRPr="00BE1F5B" w:rsidRDefault="00622C2F" w:rsidP="00622C2F">
      <w:pPr>
        <w:pStyle w:val="NoSpacing"/>
        <w:rPr>
          <w:sz w:val="22"/>
        </w:rPr>
      </w:pPr>
      <w:r w:rsidRPr="00BE1F5B">
        <w:rPr>
          <w:sz w:val="22"/>
        </w:rPr>
        <w:t xml:space="preserve">Exit Award: Dip HE Psychosocial Analysis of Offending Behaviour 120 Credits at Level 4 &amp; 5 </w:t>
      </w:r>
    </w:p>
    <w:p w14:paraId="2AD12C8C" w14:textId="2D2A77AA" w:rsidR="00622C2F" w:rsidRPr="00BE1F5B" w:rsidRDefault="00622C2F" w:rsidP="00622C2F">
      <w:pPr>
        <w:pStyle w:val="NoSpacing"/>
        <w:rPr>
          <w:sz w:val="22"/>
        </w:rPr>
      </w:pPr>
      <w:r w:rsidRPr="00BE1F5B">
        <w:rPr>
          <w:sz w:val="22"/>
        </w:rPr>
        <w:t xml:space="preserve"> </w:t>
      </w:r>
    </w:p>
    <w:p w14:paraId="35A6BB0C" w14:textId="77777777" w:rsidR="00622C2F" w:rsidRPr="00244354" w:rsidRDefault="00622C2F" w:rsidP="00633E81">
      <w:pPr>
        <w:pStyle w:val="Heading4"/>
      </w:pPr>
      <w:r w:rsidRPr="00244354">
        <w:t xml:space="preserve">Year 3 </w:t>
      </w:r>
    </w:p>
    <w:tbl>
      <w:tblPr>
        <w:tblStyle w:val="TableGrid"/>
        <w:tblW w:w="0" w:type="auto"/>
        <w:tblLook w:val="04A0" w:firstRow="1" w:lastRow="0" w:firstColumn="1" w:lastColumn="0" w:noHBand="0" w:noVBand="1"/>
      </w:tblPr>
      <w:tblGrid>
        <w:gridCol w:w="4508"/>
        <w:gridCol w:w="4508"/>
      </w:tblGrid>
      <w:tr w:rsidR="00622C2F" w:rsidRPr="00BE1F5B" w14:paraId="63DD9C7F" w14:textId="77777777" w:rsidTr="008C1DD4">
        <w:trPr>
          <w:tblHeader/>
        </w:trPr>
        <w:tc>
          <w:tcPr>
            <w:tcW w:w="4508" w:type="dxa"/>
            <w:shd w:val="clear" w:color="auto" w:fill="BFBFBF" w:themeFill="background1" w:themeFillShade="BF"/>
          </w:tcPr>
          <w:p w14:paraId="58627A13" w14:textId="77777777" w:rsidR="00622C2F" w:rsidRPr="00BE1F5B" w:rsidRDefault="00622C2F" w:rsidP="00F37A54">
            <w:pPr>
              <w:pStyle w:val="NoSpacing"/>
              <w:jc w:val="center"/>
              <w:rPr>
                <w:sz w:val="22"/>
              </w:rPr>
            </w:pPr>
            <w:r w:rsidRPr="00BE1F5B">
              <w:rPr>
                <w:sz w:val="22"/>
              </w:rPr>
              <w:t>Semester 1</w:t>
            </w:r>
          </w:p>
        </w:tc>
        <w:tc>
          <w:tcPr>
            <w:tcW w:w="4508" w:type="dxa"/>
            <w:shd w:val="clear" w:color="auto" w:fill="BFBFBF" w:themeFill="background1" w:themeFillShade="BF"/>
          </w:tcPr>
          <w:p w14:paraId="54F20604" w14:textId="77777777" w:rsidR="00622C2F" w:rsidRPr="00BE1F5B" w:rsidRDefault="00622C2F" w:rsidP="00F37A54">
            <w:pPr>
              <w:pStyle w:val="NoSpacing"/>
              <w:jc w:val="center"/>
              <w:rPr>
                <w:sz w:val="22"/>
              </w:rPr>
            </w:pPr>
            <w:r w:rsidRPr="00BE1F5B">
              <w:rPr>
                <w:sz w:val="22"/>
              </w:rPr>
              <w:t>Semester 2</w:t>
            </w:r>
          </w:p>
        </w:tc>
      </w:tr>
      <w:tr w:rsidR="00622C2F" w:rsidRPr="00BE1F5B" w14:paraId="2666A16E" w14:textId="77777777" w:rsidTr="00F37A54">
        <w:tc>
          <w:tcPr>
            <w:tcW w:w="9016" w:type="dxa"/>
            <w:gridSpan w:val="2"/>
          </w:tcPr>
          <w:p w14:paraId="47C99432" w14:textId="77777777" w:rsidR="00622C2F" w:rsidRPr="00BE1F5B" w:rsidRDefault="00622C2F" w:rsidP="00F37A54">
            <w:pPr>
              <w:pStyle w:val="NoSpacing"/>
              <w:jc w:val="center"/>
              <w:rPr>
                <w:b/>
                <w:sz w:val="22"/>
              </w:rPr>
            </w:pPr>
            <w:r w:rsidRPr="00BE1F5B">
              <w:rPr>
                <w:b/>
                <w:sz w:val="22"/>
              </w:rPr>
              <w:t xml:space="preserve">HUG 3100 or HUG 3240 </w:t>
            </w:r>
          </w:p>
          <w:p w14:paraId="1B4716C3" w14:textId="77777777" w:rsidR="00622C2F" w:rsidRPr="00BE1F5B" w:rsidRDefault="00622C2F" w:rsidP="00F37A54">
            <w:pPr>
              <w:pStyle w:val="NoSpacing"/>
              <w:jc w:val="center"/>
              <w:rPr>
                <w:sz w:val="22"/>
              </w:rPr>
            </w:pPr>
            <w:r w:rsidRPr="00BE1F5B">
              <w:rPr>
                <w:sz w:val="22"/>
              </w:rPr>
              <w:t xml:space="preserve">Undergraduate Dissertation/Primary Research Dissertation  </w:t>
            </w:r>
          </w:p>
          <w:p w14:paraId="02D45251" w14:textId="07E60121" w:rsidR="00622C2F" w:rsidRPr="00BE1F5B" w:rsidRDefault="00622C2F" w:rsidP="00622C2F">
            <w:pPr>
              <w:pStyle w:val="NoSpacing"/>
              <w:jc w:val="center"/>
              <w:rPr>
                <w:sz w:val="22"/>
              </w:rPr>
            </w:pPr>
            <w:r w:rsidRPr="00BE1F5B">
              <w:rPr>
                <w:sz w:val="22"/>
              </w:rPr>
              <w:t>optional (30 credits)</w:t>
            </w:r>
          </w:p>
        </w:tc>
      </w:tr>
      <w:tr w:rsidR="00622C2F" w:rsidRPr="00BE1F5B" w14:paraId="3BDA9174" w14:textId="77777777" w:rsidTr="00F37A54">
        <w:tc>
          <w:tcPr>
            <w:tcW w:w="9016" w:type="dxa"/>
            <w:gridSpan w:val="2"/>
          </w:tcPr>
          <w:p w14:paraId="4A4BAEB0" w14:textId="77777777" w:rsidR="00622C2F" w:rsidRPr="00BE1F5B" w:rsidRDefault="00622C2F" w:rsidP="00F37A54">
            <w:pPr>
              <w:pStyle w:val="NoSpacing"/>
              <w:jc w:val="center"/>
              <w:rPr>
                <w:b/>
                <w:sz w:val="22"/>
              </w:rPr>
            </w:pPr>
            <w:r w:rsidRPr="00BE1F5B">
              <w:rPr>
                <w:b/>
                <w:sz w:val="22"/>
              </w:rPr>
              <w:t xml:space="preserve">HUG 3254 </w:t>
            </w:r>
          </w:p>
          <w:p w14:paraId="5479697B" w14:textId="77777777" w:rsidR="00622C2F" w:rsidRPr="00BE1F5B" w:rsidRDefault="00622C2F" w:rsidP="00F37A54">
            <w:pPr>
              <w:pStyle w:val="NoSpacing"/>
              <w:jc w:val="center"/>
              <w:rPr>
                <w:sz w:val="22"/>
              </w:rPr>
            </w:pPr>
            <w:r w:rsidRPr="00BE1F5B">
              <w:rPr>
                <w:sz w:val="22"/>
              </w:rPr>
              <w:t xml:space="preserve">Experiential Placement  </w:t>
            </w:r>
          </w:p>
          <w:p w14:paraId="6A117C4D" w14:textId="76354A5E" w:rsidR="00622C2F" w:rsidRPr="00BE1F5B" w:rsidRDefault="00622C2F" w:rsidP="00622C2F">
            <w:pPr>
              <w:pStyle w:val="NoSpacing"/>
              <w:jc w:val="center"/>
              <w:rPr>
                <w:sz w:val="22"/>
              </w:rPr>
            </w:pPr>
            <w:r w:rsidRPr="00BE1F5B">
              <w:rPr>
                <w:sz w:val="22"/>
              </w:rPr>
              <w:t>compulsory (30 credits)</w:t>
            </w:r>
          </w:p>
        </w:tc>
      </w:tr>
      <w:tr w:rsidR="00622C2F" w:rsidRPr="00BE1F5B" w14:paraId="0D272439" w14:textId="77777777" w:rsidTr="00F37A54">
        <w:tc>
          <w:tcPr>
            <w:tcW w:w="4508" w:type="dxa"/>
          </w:tcPr>
          <w:p w14:paraId="4B0AF62B" w14:textId="77777777" w:rsidR="00622C2F" w:rsidRPr="00BE1F5B" w:rsidRDefault="00622C2F" w:rsidP="00F37A54">
            <w:pPr>
              <w:pStyle w:val="NoSpacing"/>
              <w:jc w:val="center"/>
              <w:rPr>
                <w:b/>
                <w:sz w:val="22"/>
              </w:rPr>
            </w:pPr>
            <w:r w:rsidRPr="00BE1F5B">
              <w:rPr>
                <w:b/>
                <w:sz w:val="22"/>
              </w:rPr>
              <w:t xml:space="preserve">HUG 3255 </w:t>
            </w:r>
          </w:p>
          <w:p w14:paraId="7E92A017" w14:textId="77777777" w:rsidR="00622C2F" w:rsidRPr="00BE1F5B" w:rsidRDefault="00622C2F" w:rsidP="00F37A54">
            <w:pPr>
              <w:pStyle w:val="NoSpacing"/>
              <w:jc w:val="center"/>
              <w:rPr>
                <w:sz w:val="22"/>
              </w:rPr>
            </w:pPr>
            <w:r w:rsidRPr="00BE1F5B">
              <w:rPr>
                <w:sz w:val="22"/>
              </w:rPr>
              <w:t>Political Context of Offending  compulsory (20 credits)</w:t>
            </w:r>
          </w:p>
          <w:p w14:paraId="5A1495B4" w14:textId="77777777" w:rsidR="00622C2F" w:rsidRPr="00BE1F5B" w:rsidRDefault="00622C2F" w:rsidP="00622C2F">
            <w:pPr>
              <w:pStyle w:val="NoSpacing"/>
              <w:rPr>
                <w:sz w:val="22"/>
              </w:rPr>
            </w:pPr>
          </w:p>
        </w:tc>
        <w:tc>
          <w:tcPr>
            <w:tcW w:w="4508" w:type="dxa"/>
          </w:tcPr>
          <w:p w14:paraId="62C00443" w14:textId="77777777" w:rsidR="00622C2F" w:rsidRPr="00BE1F5B" w:rsidRDefault="00622C2F" w:rsidP="00F37A54">
            <w:pPr>
              <w:pStyle w:val="NoSpacing"/>
              <w:jc w:val="center"/>
              <w:rPr>
                <w:b/>
                <w:sz w:val="22"/>
              </w:rPr>
            </w:pPr>
            <w:r w:rsidRPr="00BE1F5B">
              <w:rPr>
                <w:b/>
                <w:sz w:val="22"/>
              </w:rPr>
              <w:t xml:space="preserve">HUG 3256 </w:t>
            </w:r>
          </w:p>
          <w:p w14:paraId="7B70716D" w14:textId="77777777" w:rsidR="00622C2F" w:rsidRPr="00BE1F5B" w:rsidRDefault="00622C2F" w:rsidP="00F37A54">
            <w:pPr>
              <w:pStyle w:val="NoSpacing"/>
              <w:jc w:val="center"/>
              <w:rPr>
                <w:sz w:val="22"/>
              </w:rPr>
            </w:pPr>
            <w:r w:rsidRPr="00BE1F5B">
              <w:rPr>
                <w:sz w:val="22"/>
              </w:rPr>
              <w:t xml:space="preserve">International Perspectives on Crime and Offending Behaviour </w:t>
            </w:r>
          </w:p>
          <w:p w14:paraId="23BC62CD" w14:textId="77777777" w:rsidR="00622C2F" w:rsidRPr="00BE1F5B" w:rsidRDefault="00622C2F" w:rsidP="00F37A54">
            <w:pPr>
              <w:pStyle w:val="NoSpacing"/>
              <w:jc w:val="center"/>
              <w:rPr>
                <w:sz w:val="22"/>
              </w:rPr>
            </w:pPr>
            <w:r w:rsidRPr="00BE1F5B">
              <w:rPr>
                <w:sz w:val="22"/>
              </w:rPr>
              <w:t xml:space="preserve">compulsory (20 credits)   </w:t>
            </w:r>
          </w:p>
        </w:tc>
      </w:tr>
      <w:tr w:rsidR="00622C2F" w:rsidRPr="00BE1F5B" w14:paraId="21764B61" w14:textId="77777777" w:rsidTr="00F37A54">
        <w:tc>
          <w:tcPr>
            <w:tcW w:w="4508" w:type="dxa"/>
          </w:tcPr>
          <w:p w14:paraId="31A558B4" w14:textId="77777777" w:rsidR="00622C2F" w:rsidRPr="00BE1F5B" w:rsidRDefault="00622C2F" w:rsidP="00F37A54">
            <w:pPr>
              <w:pStyle w:val="NoSpacing"/>
              <w:jc w:val="center"/>
              <w:rPr>
                <w:b/>
                <w:sz w:val="22"/>
              </w:rPr>
            </w:pPr>
            <w:r w:rsidRPr="00BE1F5B">
              <w:rPr>
                <w:b/>
                <w:sz w:val="22"/>
              </w:rPr>
              <w:t>HUG 3257</w:t>
            </w:r>
          </w:p>
          <w:p w14:paraId="144DC344" w14:textId="6A736444" w:rsidR="00622C2F" w:rsidRPr="00BE1F5B" w:rsidRDefault="00622C2F" w:rsidP="00622C2F">
            <w:pPr>
              <w:pStyle w:val="NoSpacing"/>
              <w:jc w:val="center"/>
              <w:rPr>
                <w:sz w:val="22"/>
              </w:rPr>
            </w:pPr>
            <w:r w:rsidRPr="00BE1F5B">
              <w:rPr>
                <w:sz w:val="22"/>
              </w:rPr>
              <w:t xml:space="preserve">Mental Health Law and the Offender compulsory (20 credits) </w:t>
            </w:r>
          </w:p>
        </w:tc>
        <w:tc>
          <w:tcPr>
            <w:tcW w:w="4508" w:type="dxa"/>
          </w:tcPr>
          <w:p w14:paraId="0648D02A" w14:textId="77777777" w:rsidR="00622C2F" w:rsidRPr="00BE1F5B" w:rsidRDefault="00622C2F" w:rsidP="00F37A54">
            <w:pPr>
              <w:pStyle w:val="NoSpacing"/>
              <w:rPr>
                <w:sz w:val="22"/>
              </w:rPr>
            </w:pPr>
          </w:p>
          <w:p w14:paraId="3266812C" w14:textId="77777777" w:rsidR="00622C2F" w:rsidRPr="00BE1F5B" w:rsidRDefault="00622C2F" w:rsidP="00F37A54">
            <w:pPr>
              <w:pStyle w:val="NoSpacing"/>
              <w:jc w:val="center"/>
              <w:rPr>
                <w:sz w:val="22"/>
              </w:rPr>
            </w:pPr>
          </w:p>
        </w:tc>
      </w:tr>
    </w:tbl>
    <w:p w14:paraId="52368C46" w14:textId="77777777" w:rsidR="00622C2F" w:rsidRPr="00BE1F5B" w:rsidRDefault="00622C2F" w:rsidP="00622C2F">
      <w:pPr>
        <w:pStyle w:val="NoSpacing"/>
        <w:rPr>
          <w:sz w:val="22"/>
        </w:rPr>
      </w:pPr>
    </w:p>
    <w:p w14:paraId="11B03093" w14:textId="77777777" w:rsidR="00622C2F" w:rsidRPr="00BE1F5B" w:rsidRDefault="00622C2F" w:rsidP="00622C2F">
      <w:pPr>
        <w:pStyle w:val="NoSpacing"/>
        <w:rPr>
          <w:sz w:val="22"/>
        </w:rPr>
      </w:pPr>
      <w:r w:rsidRPr="00BE1F5B">
        <w:rPr>
          <w:sz w:val="22"/>
        </w:rPr>
        <w:t xml:space="preserve">Exit Award: BSc Psychosocial Analysis of Offending Behaviour 120 Credits at Level 4 and 240 from the combined Levels 5 and 6 where no fewer than 60 credits were at Level 6 (total of 300 credits) </w:t>
      </w:r>
    </w:p>
    <w:p w14:paraId="2F443465" w14:textId="77777777" w:rsidR="00622C2F" w:rsidRPr="00BE1F5B" w:rsidRDefault="00622C2F" w:rsidP="00622C2F">
      <w:pPr>
        <w:pStyle w:val="NoSpacing"/>
        <w:rPr>
          <w:sz w:val="22"/>
        </w:rPr>
      </w:pPr>
      <w:r w:rsidRPr="00BE1F5B">
        <w:rPr>
          <w:sz w:val="22"/>
        </w:rPr>
        <w:t xml:space="preserve"> </w:t>
      </w:r>
    </w:p>
    <w:p w14:paraId="669ADAFC" w14:textId="77777777" w:rsidR="00622C2F" w:rsidRPr="00BE1F5B" w:rsidRDefault="00622C2F" w:rsidP="00622C2F">
      <w:pPr>
        <w:pStyle w:val="NoSpacing"/>
        <w:rPr>
          <w:sz w:val="22"/>
        </w:rPr>
      </w:pPr>
      <w:r w:rsidRPr="00BE1F5B">
        <w:rPr>
          <w:sz w:val="22"/>
        </w:rPr>
        <w:t xml:space="preserve">Exit Award: BSc (Hons) Psychosocial Analysis of Offending Behaviour 120 Credits at Level 4, 5 &amp; 6 </w:t>
      </w:r>
    </w:p>
    <w:p w14:paraId="09C104C3" w14:textId="77777777" w:rsidR="00CB00B9" w:rsidRPr="00AC2D04" w:rsidRDefault="00CB00B9" w:rsidP="00C2479E"/>
    <w:p w14:paraId="694EE5A4" w14:textId="76C76EC4" w:rsidR="001B10EE" w:rsidRPr="00AC2D04" w:rsidRDefault="001B10EE" w:rsidP="00633E81">
      <w:pPr>
        <w:pStyle w:val="Heading3"/>
      </w:pPr>
      <w:r w:rsidRPr="00AC2D04">
        <w:t>Contact</w:t>
      </w:r>
    </w:p>
    <w:p w14:paraId="7E958E9F" w14:textId="4070436D" w:rsidR="00230AF0" w:rsidRPr="00AC2D04" w:rsidRDefault="001B10EE" w:rsidP="001B10EE">
      <w:pPr>
        <w:jc w:val="both"/>
        <w:rPr>
          <w:rFonts w:ascii="Arial" w:hAnsi="Arial" w:cs="Arial"/>
          <w:sz w:val="24"/>
          <w:szCs w:val="24"/>
        </w:rPr>
      </w:pPr>
      <w:r w:rsidRPr="00AC2D04">
        <w:rPr>
          <w:rFonts w:ascii="Arial" w:hAnsi="Arial" w:cs="Arial"/>
          <w:sz w:val="24"/>
          <w:szCs w:val="24"/>
        </w:rPr>
        <w:t xml:space="preserve">If you have any concerns or queries about your student or the course please contact the Practice Education Lecturer Ellie Smith Tel: 01695 650 776 or Email: </w:t>
      </w:r>
      <w:hyperlink r:id="rId10" w:history="1">
        <w:r w:rsidR="00622C2F" w:rsidRPr="00637C9C">
          <w:rPr>
            <w:rStyle w:val="Hyperlink"/>
            <w:rFonts w:ascii="Arial" w:hAnsi="Arial" w:cs="Arial"/>
            <w:sz w:val="24"/>
            <w:szCs w:val="24"/>
          </w:rPr>
          <w:t>smithe@edgehill.ac.uk</w:t>
        </w:r>
      </w:hyperlink>
      <w:r w:rsidR="00230AF0" w:rsidRPr="00AC2D04">
        <w:rPr>
          <w:rStyle w:val="Hyperlink"/>
          <w:rFonts w:ascii="Arial" w:hAnsi="Arial" w:cs="Arial"/>
          <w:color w:val="auto"/>
          <w:sz w:val="24"/>
          <w:szCs w:val="24"/>
          <w:u w:val="none"/>
        </w:rPr>
        <w:t xml:space="preserve"> </w:t>
      </w:r>
      <w:r w:rsidR="00230AF0" w:rsidRPr="00AC2D04">
        <w:rPr>
          <w:rFonts w:ascii="Arial" w:hAnsi="Arial" w:cs="Arial"/>
          <w:sz w:val="24"/>
          <w:szCs w:val="24"/>
        </w:rPr>
        <w:t xml:space="preserve">or </w:t>
      </w:r>
      <w:hyperlink r:id="rId11" w:history="1">
        <w:r w:rsidR="00622C2F" w:rsidRPr="00637C9C">
          <w:rPr>
            <w:rStyle w:val="Hyperlink"/>
            <w:rFonts w:ascii="Arial" w:hAnsi="Arial" w:cs="Arial"/>
            <w:sz w:val="24"/>
            <w:szCs w:val="24"/>
          </w:rPr>
          <w:t>AHSCplacements@edgehill.ac.uk</w:t>
        </w:r>
      </w:hyperlink>
      <w:r w:rsidR="00622C2F">
        <w:rPr>
          <w:rFonts w:ascii="Arial" w:hAnsi="Arial" w:cs="Arial"/>
          <w:sz w:val="24"/>
          <w:szCs w:val="24"/>
        </w:rPr>
        <w:t xml:space="preserve"> </w:t>
      </w:r>
    </w:p>
    <w:p w14:paraId="36D364AE" w14:textId="77777777" w:rsidR="00622C2F" w:rsidRPr="00312323" w:rsidRDefault="00230AF0" w:rsidP="00622C2F">
      <w:pPr>
        <w:spacing w:after="120" w:line="240" w:lineRule="auto"/>
        <w:rPr>
          <w:rFonts w:ascii="Arial" w:hAnsi="Arial" w:cs="Arial"/>
          <w:sz w:val="24"/>
          <w:szCs w:val="24"/>
        </w:rPr>
      </w:pPr>
      <w:r w:rsidRPr="00AC2D04">
        <w:rPr>
          <w:rFonts w:ascii="Arial" w:hAnsi="Arial" w:cs="Arial"/>
          <w:sz w:val="24"/>
          <w:szCs w:val="24"/>
        </w:rPr>
        <w:t>I</w:t>
      </w:r>
      <w:r w:rsidR="001B10EE" w:rsidRPr="00AC2D04">
        <w:rPr>
          <w:rFonts w:ascii="Arial" w:hAnsi="Arial" w:cs="Arial"/>
          <w:sz w:val="24"/>
          <w:szCs w:val="24"/>
        </w:rPr>
        <w:t xml:space="preserve">f you would like more details about the course for yourself or colleagues, please do not hesitate to contact the Programme Leader Hazel Flight Tel: 01695 650787 or Email: </w:t>
      </w:r>
      <w:r w:rsidR="00622C2F" w:rsidRPr="00312323">
        <w:rPr>
          <w:rStyle w:val="Hyperlink"/>
          <w:rFonts w:ascii="Arial" w:hAnsi="Arial" w:cs="Arial"/>
          <w:sz w:val="24"/>
          <w:szCs w:val="24"/>
        </w:rPr>
        <w:t>Keatingt@edgehill.ac.uk</w:t>
      </w:r>
    </w:p>
    <w:p w14:paraId="52D14956" w14:textId="5007D90C" w:rsidR="0009161E" w:rsidRPr="00AC2D04" w:rsidRDefault="00C2479E" w:rsidP="001B10EE">
      <w:pPr>
        <w:jc w:val="both"/>
        <w:rPr>
          <w:rFonts w:ascii="Arial" w:hAnsi="Arial" w:cs="Arial"/>
          <w:sz w:val="24"/>
          <w:szCs w:val="24"/>
        </w:rPr>
      </w:pPr>
      <w:r w:rsidRPr="00AC2D04">
        <w:rPr>
          <w:rFonts w:ascii="Arial" w:hAnsi="Arial" w:cs="Arial"/>
          <w:sz w:val="24"/>
          <w:szCs w:val="24"/>
        </w:rPr>
        <w:br w:type="page"/>
      </w:r>
    </w:p>
    <w:p w14:paraId="41F74082" w14:textId="77777777" w:rsidR="003150D2" w:rsidRPr="00AC2D04" w:rsidRDefault="003150D2" w:rsidP="00633E81">
      <w:pPr>
        <w:pStyle w:val="Heading2"/>
        <w:rPr>
          <w:rFonts w:eastAsia="Times New Roman"/>
        </w:rPr>
      </w:pPr>
      <w:r w:rsidRPr="00AC2D04">
        <w:rPr>
          <w:rFonts w:eastAsia="Times New Roman"/>
        </w:rPr>
        <w:lastRenderedPageBreak/>
        <w:t>DEFINITION OF TERMS</w:t>
      </w:r>
    </w:p>
    <w:p w14:paraId="45729404" w14:textId="77777777" w:rsidR="003150D2" w:rsidRPr="00AC2D04" w:rsidRDefault="003150D2" w:rsidP="003150D2">
      <w:pPr>
        <w:widowControl w:val="0"/>
        <w:autoSpaceDE w:val="0"/>
        <w:autoSpaceDN w:val="0"/>
        <w:adjustRightInd w:val="0"/>
        <w:spacing w:after="0" w:line="240" w:lineRule="auto"/>
        <w:jc w:val="center"/>
        <w:rPr>
          <w:rFonts w:ascii="Arial" w:eastAsia="Times New Roman" w:hAnsi="Arial" w:cs="Arial"/>
          <w:b/>
          <w:bCs/>
          <w:sz w:val="24"/>
          <w:szCs w:val="24"/>
        </w:rPr>
      </w:pPr>
    </w:p>
    <w:p w14:paraId="57A540A8" w14:textId="77777777" w:rsidR="003150D2" w:rsidRPr="00AC2D04" w:rsidRDefault="003150D2" w:rsidP="003150D2">
      <w:pPr>
        <w:widowControl w:val="0"/>
        <w:autoSpaceDE w:val="0"/>
        <w:autoSpaceDN w:val="0"/>
        <w:adjustRightInd w:val="0"/>
        <w:spacing w:after="0" w:line="240" w:lineRule="auto"/>
        <w:jc w:val="both"/>
        <w:rPr>
          <w:rFonts w:ascii="Arial" w:eastAsia="Times New Roman" w:hAnsi="Arial" w:cs="Arial"/>
          <w:b/>
          <w:bCs/>
          <w:sz w:val="24"/>
          <w:szCs w:val="24"/>
        </w:rPr>
      </w:pPr>
    </w:p>
    <w:p w14:paraId="79AE59C0" w14:textId="77777777" w:rsidR="003150D2" w:rsidRPr="00AC2D04" w:rsidRDefault="003150D2" w:rsidP="00633E81">
      <w:pPr>
        <w:pStyle w:val="Heading3"/>
        <w:rPr>
          <w:rFonts w:eastAsia="Times New Roman"/>
        </w:rPr>
      </w:pPr>
      <w:r w:rsidRPr="00AC2D04">
        <w:rPr>
          <w:rFonts w:eastAsia="Times New Roman"/>
        </w:rPr>
        <w:t xml:space="preserve">Work Based </w:t>
      </w:r>
      <w:r w:rsidR="00DE0024" w:rsidRPr="00AC2D04">
        <w:rPr>
          <w:rFonts w:eastAsia="Times New Roman"/>
        </w:rPr>
        <w:t>Supervisor</w:t>
      </w:r>
    </w:p>
    <w:p w14:paraId="30B60A18" w14:textId="77777777" w:rsidR="003150D2" w:rsidRPr="00AC2D04" w:rsidRDefault="003150D2" w:rsidP="003150D2">
      <w:pPr>
        <w:widowControl w:val="0"/>
        <w:autoSpaceDE w:val="0"/>
        <w:autoSpaceDN w:val="0"/>
        <w:adjustRightInd w:val="0"/>
        <w:spacing w:after="0" w:line="240" w:lineRule="auto"/>
        <w:jc w:val="both"/>
        <w:rPr>
          <w:rFonts w:ascii="Arial" w:eastAsia="Times New Roman" w:hAnsi="Arial" w:cs="Arial"/>
          <w:b/>
          <w:bCs/>
          <w:sz w:val="24"/>
          <w:szCs w:val="24"/>
        </w:rPr>
      </w:pPr>
    </w:p>
    <w:p w14:paraId="52AE118F" w14:textId="4547925A" w:rsidR="003150D2" w:rsidRPr="00AC2D04" w:rsidRDefault="003150D2" w:rsidP="00382E3B">
      <w:pPr>
        <w:widowControl w:val="0"/>
        <w:autoSpaceDE w:val="0"/>
        <w:autoSpaceDN w:val="0"/>
        <w:adjustRightInd w:val="0"/>
        <w:spacing w:after="0" w:line="360" w:lineRule="auto"/>
        <w:jc w:val="both"/>
        <w:rPr>
          <w:rFonts w:ascii="Arial" w:eastAsia="Times New Roman" w:hAnsi="Arial" w:cs="Times New Roman"/>
          <w:sz w:val="24"/>
          <w:szCs w:val="24"/>
          <w:lang w:val="en-US"/>
        </w:rPr>
      </w:pPr>
      <w:r w:rsidRPr="00AC2D04">
        <w:rPr>
          <w:rFonts w:ascii="Arial" w:eastAsia="Times New Roman" w:hAnsi="Arial" w:cs="Times New Roman"/>
          <w:sz w:val="24"/>
          <w:szCs w:val="24"/>
          <w:lang w:val="en-US"/>
        </w:rPr>
        <w:t xml:space="preserve">A </w:t>
      </w:r>
      <w:r w:rsidR="00375577" w:rsidRPr="00AC2D04">
        <w:rPr>
          <w:rFonts w:ascii="Arial" w:hAnsi="Arial" w:cs="Arial"/>
          <w:sz w:val="24"/>
          <w:szCs w:val="24"/>
        </w:rPr>
        <w:t>Practitioner</w:t>
      </w:r>
      <w:r w:rsidRPr="00AC2D04">
        <w:rPr>
          <w:rFonts w:ascii="Arial" w:eastAsia="Times New Roman" w:hAnsi="Arial" w:cs="Times New Roman"/>
          <w:sz w:val="24"/>
          <w:szCs w:val="24"/>
          <w:lang w:val="en-US"/>
        </w:rPr>
        <w:t xml:space="preserve"> within the area of service delivery</w:t>
      </w:r>
      <w:r w:rsidR="00C2479E" w:rsidRPr="00AC2D04">
        <w:rPr>
          <w:rFonts w:ascii="Arial" w:eastAsia="Times New Roman" w:hAnsi="Arial" w:cs="Times New Roman"/>
          <w:sz w:val="24"/>
          <w:szCs w:val="24"/>
          <w:lang w:val="en-US"/>
        </w:rPr>
        <w:t>,</w:t>
      </w:r>
      <w:r w:rsidR="00EE57A7" w:rsidRPr="00AC2D04">
        <w:rPr>
          <w:rFonts w:ascii="Arial" w:eastAsia="Times New Roman" w:hAnsi="Arial" w:cs="Times New Roman"/>
          <w:sz w:val="24"/>
          <w:szCs w:val="24"/>
          <w:lang w:val="en-US"/>
        </w:rPr>
        <w:t xml:space="preserve"> who has the</w:t>
      </w:r>
      <w:r w:rsidRPr="00AC2D04">
        <w:rPr>
          <w:rFonts w:ascii="Arial" w:eastAsia="Times New Roman" w:hAnsi="Arial" w:cs="Times New Roman"/>
          <w:sz w:val="24"/>
          <w:szCs w:val="24"/>
          <w:lang w:val="en-US"/>
        </w:rPr>
        <w:t xml:space="preserve"> skills and exp</w:t>
      </w:r>
      <w:r w:rsidR="00E839AA" w:rsidRPr="00AC2D04">
        <w:rPr>
          <w:rFonts w:ascii="Arial" w:eastAsia="Times New Roman" w:hAnsi="Arial" w:cs="Times New Roman"/>
          <w:sz w:val="24"/>
          <w:szCs w:val="24"/>
          <w:lang w:val="en-US"/>
        </w:rPr>
        <w:t>erience to facilitate and supervise</w:t>
      </w:r>
      <w:r w:rsidRPr="00AC2D04">
        <w:rPr>
          <w:rFonts w:ascii="Arial" w:eastAsia="Times New Roman" w:hAnsi="Arial" w:cs="Times New Roman"/>
          <w:sz w:val="24"/>
          <w:szCs w:val="24"/>
          <w:lang w:val="en-US"/>
        </w:rPr>
        <w:t xml:space="preserve"> students learni</w:t>
      </w:r>
      <w:r w:rsidR="00EE57A7" w:rsidRPr="00AC2D04">
        <w:rPr>
          <w:rFonts w:ascii="Arial" w:eastAsia="Times New Roman" w:hAnsi="Arial" w:cs="Times New Roman"/>
          <w:sz w:val="24"/>
          <w:szCs w:val="24"/>
          <w:lang w:val="en-US"/>
        </w:rPr>
        <w:t>ng. T</w:t>
      </w:r>
      <w:r w:rsidRPr="00AC2D04">
        <w:rPr>
          <w:rFonts w:ascii="Arial" w:eastAsia="Times New Roman" w:hAnsi="Arial" w:cs="Times New Roman"/>
          <w:sz w:val="24"/>
          <w:szCs w:val="24"/>
          <w:lang w:val="en-US"/>
        </w:rPr>
        <w:t>hey should</w:t>
      </w:r>
      <w:r w:rsidR="00EE57A7" w:rsidRPr="00AC2D04">
        <w:rPr>
          <w:rFonts w:ascii="Arial" w:eastAsia="Times New Roman" w:hAnsi="Arial" w:cs="Times New Roman"/>
          <w:sz w:val="24"/>
          <w:szCs w:val="24"/>
          <w:lang w:val="en-US"/>
        </w:rPr>
        <w:t xml:space="preserve"> also</w:t>
      </w:r>
      <w:r w:rsidRPr="00AC2D04">
        <w:rPr>
          <w:rFonts w:ascii="Arial" w:eastAsia="Times New Roman" w:hAnsi="Arial" w:cs="Times New Roman"/>
          <w:sz w:val="24"/>
          <w:szCs w:val="24"/>
          <w:lang w:val="en-US"/>
        </w:rPr>
        <w:t xml:space="preserve"> be able to develop innovative opportunities for all students, especially those who have been identified as needing improvements in their practice. </w:t>
      </w:r>
    </w:p>
    <w:p w14:paraId="2421B4F6" w14:textId="77777777" w:rsidR="00EE57A7" w:rsidRPr="00AC2D04" w:rsidRDefault="00EE57A7" w:rsidP="00382E3B">
      <w:pPr>
        <w:widowControl w:val="0"/>
        <w:autoSpaceDE w:val="0"/>
        <w:autoSpaceDN w:val="0"/>
        <w:adjustRightInd w:val="0"/>
        <w:spacing w:after="0" w:line="360" w:lineRule="auto"/>
        <w:jc w:val="both"/>
        <w:rPr>
          <w:rFonts w:ascii="Arial" w:eastAsia="Times New Roman" w:hAnsi="Arial" w:cs="Times New Roman"/>
          <w:sz w:val="24"/>
          <w:szCs w:val="24"/>
          <w:lang w:val="en-US"/>
        </w:rPr>
      </w:pPr>
    </w:p>
    <w:p w14:paraId="7A751296" w14:textId="56146CDB" w:rsidR="00487A54" w:rsidRPr="00AC2D04" w:rsidRDefault="00020B2D" w:rsidP="00633E81">
      <w:pPr>
        <w:pStyle w:val="Heading3"/>
        <w:rPr>
          <w:rFonts w:eastAsia="Times New Roman"/>
        </w:rPr>
      </w:pPr>
      <w:r w:rsidRPr="00AC2D04">
        <w:rPr>
          <w:rFonts w:eastAsia="Times New Roman"/>
        </w:rPr>
        <w:t>Mid-way</w:t>
      </w:r>
      <w:r w:rsidR="00487A54" w:rsidRPr="00AC2D04">
        <w:rPr>
          <w:rFonts w:eastAsia="Times New Roman"/>
        </w:rPr>
        <w:t xml:space="preserve"> Review and Action Plan</w:t>
      </w:r>
    </w:p>
    <w:p w14:paraId="7856F1F6" w14:textId="77777777" w:rsidR="00487A54" w:rsidRPr="00AC2D04" w:rsidRDefault="00487A54" w:rsidP="00487A54">
      <w:pPr>
        <w:widowControl w:val="0"/>
        <w:autoSpaceDE w:val="0"/>
        <w:autoSpaceDN w:val="0"/>
        <w:adjustRightInd w:val="0"/>
        <w:spacing w:after="0" w:line="240" w:lineRule="auto"/>
        <w:jc w:val="both"/>
        <w:rPr>
          <w:rFonts w:ascii="Arial" w:eastAsia="Times New Roman" w:hAnsi="Arial" w:cs="Arial"/>
          <w:b/>
          <w:bCs/>
          <w:sz w:val="24"/>
          <w:szCs w:val="24"/>
        </w:rPr>
      </w:pPr>
    </w:p>
    <w:p w14:paraId="5AAC1DE9" w14:textId="7C5A98C9" w:rsidR="00487A54" w:rsidRPr="00AC2D04" w:rsidRDefault="00F36C0F" w:rsidP="00020B2D">
      <w:pPr>
        <w:widowControl w:val="0"/>
        <w:autoSpaceDE w:val="0"/>
        <w:autoSpaceDN w:val="0"/>
        <w:adjustRightInd w:val="0"/>
        <w:spacing w:after="0" w:line="360" w:lineRule="auto"/>
        <w:jc w:val="both"/>
        <w:rPr>
          <w:rFonts w:ascii="Arial" w:eastAsia="Times New Roman" w:hAnsi="Arial" w:cs="Arial"/>
          <w:b/>
          <w:bCs/>
          <w:sz w:val="24"/>
          <w:szCs w:val="24"/>
        </w:rPr>
      </w:pPr>
      <w:r w:rsidRPr="00AC2D04">
        <w:rPr>
          <w:rFonts w:ascii="Arial" w:eastAsia="Times New Roman" w:hAnsi="Arial" w:cs="Arial"/>
          <w:sz w:val="24"/>
          <w:szCs w:val="24"/>
        </w:rPr>
        <w:t>Approximately</w:t>
      </w:r>
      <w:r w:rsidR="00020B2D" w:rsidRPr="00AC2D04">
        <w:rPr>
          <w:rFonts w:ascii="Arial" w:eastAsia="Times New Roman" w:hAnsi="Arial" w:cs="Arial"/>
          <w:sz w:val="24"/>
          <w:szCs w:val="24"/>
        </w:rPr>
        <w:t xml:space="preserve"> half way through the </w:t>
      </w:r>
      <w:r w:rsidRPr="00AC2D04">
        <w:rPr>
          <w:rFonts w:ascii="Arial" w:eastAsia="Times New Roman" w:hAnsi="Arial" w:cs="Arial"/>
          <w:sz w:val="24"/>
          <w:szCs w:val="24"/>
        </w:rPr>
        <w:t xml:space="preserve">placement the student and </w:t>
      </w:r>
      <w:r w:rsidR="00020B2D" w:rsidRPr="00AC2D04">
        <w:rPr>
          <w:rFonts w:ascii="Arial" w:eastAsia="Times New Roman" w:hAnsi="Arial" w:cs="Arial"/>
          <w:sz w:val="24"/>
          <w:szCs w:val="24"/>
        </w:rPr>
        <w:t xml:space="preserve">supervisor will meet to discuss the student’s progress.  </w:t>
      </w:r>
      <w:r w:rsidR="00487A54" w:rsidRPr="00AC2D04">
        <w:rPr>
          <w:rFonts w:ascii="Arial" w:eastAsia="Times New Roman" w:hAnsi="Arial" w:cs="Arial"/>
          <w:sz w:val="24"/>
          <w:szCs w:val="24"/>
        </w:rPr>
        <w:t xml:space="preserve">The </w:t>
      </w:r>
      <w:r w:rsidR="00DE0024" w:rsidRPr="00AC2D04">
        <w:rPr>
          <w:rFonts w:ascii="Arial" w:eastAsia="Times New Roman" w:hAnsi="Arial" w:cs="Arial"/>
          <w:sz w:val="24"/>
          <w:szCs w:val="24"/>
        </w:rPr>
        <w:t>Supervisor</w:t>
      </w:r>
      <w:r w:rsidR="00020B2D" w:rsidRPr="00AC2D04">
        <w:rPr>
          <w:rFonts w:ascii="Arial" w:eastAsia="Times New Roman" w:hAnsi="Arial" w:cs="Arial"/>
          <w:sz w:val="24"/>
          <w:szCs w:val="24"/>
        </w:rPr>
        <w:t xml:space="preserve"> will identify areas of strength and development </w:t>
      </w:r>
      <w:r w:rsidR="00487A54" w:rsidRPr="00AC2D04">
        <w:rPr>
          <w:rFonts w:ascii="Arial" w:eastAsia="Times New Roman" w:hAnsi="Arial" w:cs="Arial"/>
          <w:sz w:val="24"/>
          <w:szCs w:val="24"/>
        </w:rPr>
        <w:t>of the student’s performanc</w:t>
      </w:r>
      <w:r w:rsidR="00020B2D" w:rsidRPr="00AC2D04">
        <w:rPr>
          <w:rFonts w:ascii="Arial" w:eastAsia="Times New Roman" w:hAnsi="Arial" w:cs="Arial"/>
          <w:sz w:val="24"/>
          <w:szCs w:val="24"/>
        </w:rPr>
        <w:t xml:space="preserve">e in the work place.  </w:t>
      </w:r>
      <w:r w:rsidRPr="00AC2D04">
        <w:rPr>
          <w:rFonts w:ascii="Arial" w:eastAsia="Times New Roman" w:hAnsi="Arial" w:cs="Arial"/>
          <w:sz w:val="24"/>
          <w:szCs w:val="24"/>
        </w:rPr>
        <w:t xml:space="preserve">If any concerns are highlighted by the student or </w:t>
      </w:r>
      <w:proofErr w:type="gramStart"/>
      <w:r w:rsidRPr="00AC2D04">
        <w:rPr>
          <w:rFonts w:ascii="Arial" w:eastAsia="Times New Roman" w:hAnsi="Arial" w:cs="Arial"/>
          <w:sz w:val="24"/>
          <w:szCs w:val="24"/>
        </w:rPr>
        <w:t>Supervisor</w:t>
      </w:r>
      <w:proofErr w:type="gramEnd"/>
      <w:r w:rsidRPr="00AC2D04">
        <w:rPr>
          <w:rFonts w:ascii="Arial" w:eastAsia="Times New Roman" w:hAnsi="Arial" w:cs="Arial"/>
          <w:sz w:val="24"/>
          <w:szCs w:val="24"/>
        </w:rPr>
        <w:t xml:space="preserve"> then</w:t>
      </w:r>
      <w:r w:rsidR="00020B2D" w:rsidRPr="00AC2D04">
        <w:rPr>
          <w:rFonts w:ascii="Arial" w:eastAsia="Times New Roman" w:hAnsi="Arial" w:cs="Arial"/>
          <w:sz w:val="24"/>
          <w:szCs w:val="24"/>
        </w:rPr>
        <w:t xml:space="preserve"> </w:t>
      </w:r>
      <w:r w:rsidRPr="00AC2D04">
        <w:rPr>
          <w:rFonts w:ascii="Arial" w:eastAsia="Times New Roman" w:hAnsi="Arial" w:cs="Arial"/>
          <w:sz w:val="24"/>
          <w:szCs w:val="24"/>
        </w:rPr>
        <w:t>f</w:t>
      </w:r>
      <w:r w:rsidR="00020B2D" w:rsidRPr="00AC2D04">
        <w:rPr>
          <w:rFonts w:ascii="Arial" w:eastAsia="Times New Roman" w:hAnsi="Arial" w:cs="Arial"/>
          <w:sz w:val="24"/>
          <w:szCs w:val="24"/>
        </w:rPr>
        <w:t>ollowing this meeting</w:t>
      </w:r>
      <w:r w:rsidR="00487A54" w:rsidRPr="00AC2D04">
        <w:rPr>
          <w:rFonts w:ascii="Arial" w:eastAsia="Times New Roman" w:hAnsi="Arial" w:cs="Arial"/>
          <w:sz w:val="24"/>
          <w:szCs w:val="24"/>
        </w:rPr>
        <w:t xml:space="preserve"> the action plan should be completed and signed jointly by the student and </w:t>
      </w:r>
      <w:r w:rsidR="00DE0024" w:rsidRPr="00AC2D04">
        <w:rPr>
          <w:rFonts w:ascii="Arial" w:eastAsia="Times New Roman" w:hAnsi="Arial" w:cs="Arial"/>
          <w:sz w:val="24"/>
          <w:szCs w:val="24"/>
        </w:rPr>
        <w:t>Supervisor</w:t>
      </w:r>
      <w:r w:rsidR="00487A54" w:rsidRPr="00AC2D04">
        <w:rPr>
          <w:rFonts w:ascii="Arial" w:eastAsia="Times New Roman" w:hAnsi="Arial" w:cs="Arial"/>
          <w:sz w:val="24"/>
          <w:szCs w:val="24"/>
        </w:rPr>
        <w:t xml:space="preserve">.  It is the responsibility of the student and </w:t>
      </w:r>
      <w:r w:rsidR="00DE0024" w:rsidRPr="00AC2D04">
        <w:rPr>
          <w:rFonts w:ascii="Arial" w:eastAsia="Times New Roman" w:hAnsi="Arial" w:cs="Arial"/>
          <w:sz w:val="24"/>
          <w:szCs w:val="24"/>
        </w:rPr>
        <w:t>Supervisor</w:t>
      </w:r>
      <w:r w:rsidR="001B10EE" w:rsidRPr="00AC2D04">
        <w:rPr>
          <w:rFonts w:ascii="Arial" w:eastAsia="Times New Roman" w:hAnsi="Arial" w:cs="Arial"/>
          <w:sz w:val="24"/>
          <w:szCs w:val="24"/>
        </w:rPr>
        <w:t xml:space="preserve"> to inform the Practice Education Lecturer</w:t>
      </w:r>
      <w:r w:rsidR="00487A54" w:rsidRPr="00AC2D04">
        <w:rPr>
          <w:rFonts w:ascii="Arial" w:eastAsia="Times New Roman" w:hAnsi="Arial" w:cs="Arial"/>
          <w:sz w:val="24"/>
          <w:szCs w:val="24"/>
        </w:rPr>
        <w:t xml:space="preserve"> of any areas of concern.</w:t>
      </w:r>
    </w:p>
    <w:p w14:paraId="087AE526" w14:textId="77777777" w:rsidR="00020B2D" w:rsidRPr="00AC2D04" w:rsidRDefault="00020B2D" w:rsidP="00020B2D">
      <w:pPr>
        <w:widowControl w:val="0"/>
        <w:autoSpaceDE w:val="0"/>
        <w:autoSpaceDN w:val="0"/>
        <w:adjustRightInd w:val="0"/>
        <w:spacing w:after="0" w:line="360" w:lineRule="auto"/>
        <w:jc w:val="both"/>
        <w:rPr>
          <w:rFonts w:ascii="Arial" w:eastAsia="Times New Roman" w:hAnsi="Arial" w:cs="Arial"/>
          <w:b/>
          <w:bCs/>
          <w:sz w:val="24"/>
          <w:szCs w:val="24"/>
        </w:rPr>
      </w:pPr>
    </w:p>
    <w:p w14:paraId="18045A26" w14:textId="77777777" w:rsidR="004B5CEA" w:rsidRPr="00AC2D04" w:rsidRDefault="004B5CEA" w:rsidP="00633E81">
      <w:pPr>
        <w:pStyle w:val="Heading3"/>
      </w:pPr>
      <w:r w:rsidRPr="00AC2D04">
        <w:t>Audit</w:t>
      </w:r>
    </w:p>
    <w:p w14:paraId="7E1142D4" w14:textId="6ECFB56E" w:rsidR="001B10EE" w:rsidRPr="00AC2D04" w:rsidRDefault="004B5CEA" w:rsidP="00C35B53">
      <w:pPr>
        <w:spacing w:line="360" w:lineRule="auto"/>
        <w:jc w:val="both"/>
        <w:rPr>
          <w:rFonts w:ascii="Arial" w:hAnsi="Arial" w:cs="Arial"/>
          <w:sz w:val="24"/>
          <w:szCs w:val="24"/>
        </w:rPr>
      </w:pPr>
      <w:r w:rsidRPr="00AC2D04">
        <w:rPr>
          <w:rFonts w:ascii="Arial" w:hAnsi="Arial" w:cs="Arial"/>
          <w:sz w:val="24"/>
          <w:szCs w:val="24"/>
        </w:rPr>
        <w:t>Edge Hill University has a responsibility to ens</w:t>
      </w:r>
      <w:r w:rsidR="00147C19" w:rsidRPr="00AC2D04">
        <w:rPr>
          <w:rFonts w:ascii="Arial" w:hAnsi="Arial" w:cs="Arial"/>
          <w:sz w:val="24"/>
          <w:szCs w:val="24"/>
        </w:rPr>
        <w:t>ure that the placement</w:t>
      </w:r>
      <w:r w:rsidRPr="00AC2D04">
        <w:rPr>
          <w:rFonts w:ascii="Arial" w:hAnsi="Arial" w:cs="Arial"/>
          <w:sz w:val="24"/>
          <w:szCs w:val="24"/>
        </w:rPr>
        <w:t xml:space="preserve"> is an appropriate learning environment for the student and the course they are studying. </w:t>
      </w:r>
      <w:proofErr w:type="gramStart"/>
      <w:r w:rsidR="005D6E1C" w:rsidRPr="00AC2D04">
        <w:rPr>
          <w:rFonts w:ascii="Arial" w:hAnsi="Arial" w:cs="Arial"/>
          <w:sz w:val="24"/>
          <w:szCs w:val="24"/>
        </w:rPr>
        <w:t>Therefore</w:t>
      </w:r>
      <w:proofErr w:type="gramEnd"/>
      <w:r w:rsidR="005D6E1C" w:rsidRPr="00AC2D04">
        <w:rPr>
          <w:rFonts w:ascii="Arial" w:hAnsi="Arial" w:cs="Arial"/>
          <w:sz w:val="24"/>
          <w:szCs w:val="24"/>
        </w:rPr>
        <w:t xml:space="preserve"> </w:t>
      </w:r>
      <w:r w:rsidR="00147C19" w:rsidRPr="00AC2D04">
        <w:rPr>
          <w:rFonts w:ascii="Arial" w:hAnsi="Arial" w:cs="Arial"/>
          <w:sz w:val="24"/>
          <w:szCs w:val="24"/>
        </w:rPr>
        <w:t xml:space="preserve">you will be contacted by the Placement Education Lecturer (PEL) who will arrange to meet with you to undertake </w:t>
      </w:r>
      <w:r w:rsidR="005D6E1C" w:rsidRPr="00AC2D04">
        <w:rPr>
          <w:rFonts w:ascii="Arial" w:hAnsi="Arial" w:cs="Arial"/>
          <w:sz w:val="24"/>
          <w:szCs w:val="24"/>
        </w:rPr>
        <w:t xml:space="preserve">an </w:t>
      </w:r>
      <w:r w:rsidR="00147C19" w:rsidRPr="00AC2D04">
        <w:rPr>
          <w:rFonts w:ascii="Arial" w:hAnsi="Arial" w:cs="Arial"/>
          <w:sz w:val="24"/>
          <w:szCs w:val="24"/>
        </w:rPr>
        <w:t>audit</w:t>
      </w:r>
      <w:r w:rsidR="00CB00B9" w:rsidRPr="00AC2D04">
        <w:rPr>
          <w:rFonts w:ascii="Arial" w:hAnsi="Arial" w:cs="Arial"/>
          <w:sz w:val="24"/>
          <w:szCs w:val="24"/>
        </w:rPr>
        <w:t xml:space="preserve"> if one has not already been completed.  Audits are then completed every two years.</w:t>
      </w:r>
      <w:r w:rsidR="00147C19" w:rsidRPr="00AC2D04">
        <w:rPr>
          <w:rFonts w:ascii="Arial" w:hAnsi="Arial" w:cs="Arial"/>
          <w:sz w:val="24"/>
          <w:szCs w:val="24"/>
        </w:rPr>
        <w:t xml:space="preserve"> </w:t>
      </w:r>
    </w:p>
    <w:p w14:paraId="31703140" w14:textId="77777777" w:rsidR="00F36C0F" w:rsidRPr="00AC2D04" w:rsidRDefault="00F36C0F" w:rsidP="00F36C0F">
      <w:pPr>
        <w:spacing w:after="0" w:line="360" w:lineRule="auto"/>
        <w:jc w:val="both"/>
        <w:rPr>
          <w:rFonts w:ascii="Arial" w:hAnsi="Arial" w:cs="Arial"/>
          <w:sz w:val="24"/>
          <w:szCs w:val="24"/>
        </w:rPr>
      </w:pPr>
    </w:p>
    <w:p w14:paraId="6669D6C1" w14:textId="3791B945" w:rsidR="00511A50" w:rsidRPr="00AC2D04" w:rsidRDefault="0009161E" w:rsidP="00633E81">
      <w:pPr>
        <w:pStyle w:val="Heading3"/>
      </w:pPr>
      <w:r w:rsidRPr="00AC2D04">
        <w:t>DBS</w:t>
      </w:r>
      <w:r w:rsidR="001B10EE" w:rsidRPr="00AC2D04">
        <w:t xml:space="preserve"> (Disclosure &amp; Barring Service)</w:t>
      </w:r>
    </w:p>
    <w:p w14:paraId="64B86208" w14:textId="49A5D59A" w:rsidR="00511A50" w:rsidRPr="00AC2D04" w:rsidRDefault="00511A50" w:rsidP="001B10EE">
      <w:pPr>
        <w:spacing w:line="360" w:lineRule="auto"/>
        <w:jc w:val="both"/>
        <w:rPr>
          <w:rFonts w:ascii="Arial" w:hAnsi="Arial" w:cs="Arial"/>
          <w:sz w:val="24"/>
          <w:szCs w:val="24"/>
        </w:rPr>
      </w:pPr>
      <w:r w:rsidRPr="00AC2D04">
        <w:rPr>
          <w:rFonts w:ascii="Arial" w:hAnsi="Arial" w:cs="Arial"/>
          <w:sz w:val="24"/>
          <w:szCs w:val="24"/>
        </w:rPr>
        <w:t>If the student is not employed by you but you have agreed to provide a work placement for them</w:t>
      </w:r>
      <w:r w:rsidR="001B10EE" w:rsidRPr="00AC2D04">
        <w:rPr>
          <w:rFonts w:ascii="Arial" w:hAnsi="Arial" w:cs="Arial"/>
          <w:sz w:val="24"/>
          <w:szCs w:val="24"/>
        </w:rPr>
        <w:t xml:space="preserve"> then a student may be required to complete a DBS prior to starting a work placement with yourselves.  This will be dependent on the placements area of work.</w:t>
      </w:r>
    </w:p>
    <w:p w14:paraId="0679C761" w14:textId="77777777" w:rsidR="001B10EE" w:rsidRPr="00AC2D04" w:rsidRDefault="001B10EE" w:rsidP="001B10EE">
      <w:pPr>
        <w:jc w:val="both"/>
        <w:rPr>
          <w:rFonts w:ascii="Arial" w:hAnsi="Arial" w:cs="Arial"/>
          <w:b/>
          <w:sz w:val="24"/>
          <w:szCs w:val="24"/>
        </w:rPr>
      </w:pPr>
    </w:p>
    <w:p w14:paraId="031529F7" w14:textId="6BD27B0A" w:rsidR="007A5CCE" w:rsidRPr="00AC2D04" w:rsidRDefault="001B10EE" w:rsidP="001B10EE">
      <w:pPr>
        <w:jc w:val="both"/>
        <w:rPr>
          <w:rFonts w:ascii="Arial" w:hAnsi="Arial" w:cs="Arial"/>
          <w:b/>
          <w:sz w:val="28"/>
          <w:szCs w:val="28"/>
        </w:rPr>
      </w:pPr>
      <w:r w:rsidRPr="00AC2D04">
        <w:rPr>
          <w:rFonts w:ascii="Arial" w:hAnsi="Arial" w:cs="Arial"/>
          <w:b/>
          <w:sz w:val="28"/>
          <w:szCs w:val="28"/>
        </w:rPr>
        <w:t>Thank you for supporting this student</w:t>
      </w:r>
    </w:p>
    <w:sectPr w:rsidR="007A5CCE" w:rsidRPr="00AC2D04" w:rsidSect="00F14FB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52A1D" w14:textId="77777777" w:rsidR="00532B85" w:rsidRDefault="00532B85" w:rsidP="0019497F">
      <w:pPr>
        <w:spacing w:after="0" w:line="240" w:lineRule="auto"/>
      </w:pPr>
      <w:r>
        <w:separator/>
      </w:r>
    </w:p>
  </w:endnote>
  <w:endnote w:type="continuationSeparator" w:id="0">
    <w:p w14:paraId="3B19BF33" w14:textId="77777777" w:rsidR="00532B85" w:rsidRDefault="00532B85" w:rsidP="0019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00BA" w14:textId="68BC491B" w:rsidR="0019497F" w:rsidRDefault="0019497F">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427C16">
      <w:fldChar w:fldCharType="begin"/>
    </w:r>
    <w:r w:rsidR="00427C16">
      <w:instrText xml:space="preserve"> PAGE   \* MERGEFORMAT </w:instrText>
    </w:r>
    <w:r w:rsidR="00427C16">
      <w:fldChar w:fldCharType="separate"/>
    </w:r>
    <w:r w:rsidR="004E6950" w:rsidRPr="004E6950">
      <w:rPr>
        <w:rFonts w:asciiTheme="majorHAnsi" w:hAnsiTheme="majorHAnsi"/>
        <w:noProof/>
      </w:rPr>
      <w:t>6</w:t>
    </w:r>
    <w:r w:rsidR="00427C16">
      <w:rPr>
        <w:rFonts w:asciiTheme="majorHAnsi" w:hAnsiTheme="majorHAnsi"/>
        <w:noProof/>
      </w:rPr>
      <w:fldChar w:fldCharType="end"/>
    </w:r>
  </w:p>
  <w:p w14:paraId="050D9513" w14:textId="77777777" w:rsidR="0019497F" w:rsidRDefault="00194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58135" w14:textId="77777777" w:rsidR="00532B85" w:rsidRDefault="00532B85" w:rsidP="0019497F">
      <w:pPr>
        <w:spacing w:after="0" w:line="240" w:lineRule="auto"/>
      </w:pPr>
      <w:r>
        <w:separator/>
      </w:r>
    </w:p>
  </w:footnote>
  <w:footnote w:type="continuationSeparator" w:id="0">
    <w:p w14:paraId="69AF82F1" w14:textId="77777777" w:rsidR="00532B85" w:rsidRDefault="00532B85" w:rsidP="00194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1"/>
    <w:multiLevelType w:val="multilevel"/>
    <w:tmpl w:val="00000011"/>
    <w:name w:val="WW8Num17"/>
    <w:lvl w:ilvl="0">
      <w:start w:val="1"/>
      <w:numFmt w:val="bullet"/>
      <w:lvlText w:val=""/>
      <w:lvlJc w:val="left"/>
      <w:pPr>
        <w:tabs>
          <w:tab w:val="num" w:pos="360"/>
        </w:tabs>
        <w:ind w:left="360" w:hanging="360"/>
      </w:pPr>
      <w:rPr>
        <w:rFonts w:ascii="Wingdings" w:hAnsi="Wingdings"/>
      </w:rPr>
    </w:lvl>
    <w:lvl w:ilvl="1">
      <w:start w:val="17"/>
      <w:numFmt w:val="bullet"/>
      <w:lvlText w:val="-"/>
      <w:lvlJc w:val="left"/>
      <w:pPr>
        <w:tabs>
          <w:tab w:val="num" w:pos="1080"/>
        </w:tabs>
        <w:ind w:left="1080" w:hanging="360"/>
      </w:pPr>
      <w:rPr>
        <w:rFonts w:ascii="Times New Roman" w:hAnsi="Times New Roman"/>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BF7306F"/>
    <w:multiLevelType w:val="multilevel"/>
    <w:tmpl w:val="79EA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026A6"/>
    <w:multiLevelType w:val="singleLevel"/>
    <w:tmpl w:val="08090001"/>
    <w:name w:val="WW8Num3222222222222222"/>
    <w:lvl w:ilvl="0">
      <w:start w:val="1"/>
      <w:numFmt w:val="bullet"/>
      <w:lvlText w:val=""/>
      <w:lvlJc w:val="left"/>
      <w:pPr>
        <w:ind w:left="720" w:hanging="360"/>
      </w:pPr>
      <w:rPr>
        <w:rFonts w:ascii="Symbol" w:hAnsi="Symbol" w:hint="default"/>
      </w:rPr>
    </w:lvl>
  </w:abstractNum>
  <w:abstractNum w:abstractNumId="4" w15:restartNumberingAfterBreak="0">
    <w:nsid w:val="160B6136"/>
    <w:multiLevelType w:val="hybridMultilevel"/>
    <w:tmpl w:val="946ED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17A42"/>
    <w:multiLevelType w:val="hybridMultilevel"/>
    <w:tmpl w:val="EEACB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52087"/>
    <w:multiLevelType w:val="hybridMultilevel"/>
    <w:tmpl w:val="634E2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6043E"/>
    <w:multiLevelType w:val="hybridMultilevel"/>
    <w:tmpl w:val="BA8E9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2241D5"/>
    <w:multiLevelType w:val="hybridMultilevel"/>
    <w:tmpl w:val="81F61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CD20B0"/>
    <w:multiLevelType w:val="hybridMultilevel"/>
    <w:tmpl w:val="902E97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466AA2"/>
    <w:multiLevelType w:val="hybridMultilevel"/>
    <w:tmpl w:val="02EA02BC"/>
    <w:lvl w:ilvl="0" w:tplc="08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632D19"/>
    <w:multiLevelType w:val="hybridMultilevel"/>
    <w:tmpl w:val="B6569C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0B5509"/>
    <w:multiLevelType w:val="hybridMultilevel"/>
    <w:tmpl w:val="FFB677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D40A9A"/>
    <w:multiLevelType w:val="hybridMultilevel"/>
    <w:tmpl w:val="B1C8FB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5C22C2"/>
    <w:multiLevelType w:val="singleLevel"/>
    <w:tmpl w:val="DA625C8A"/>
    <w:lvl w:ilvl="0">
      <w:start w:val="1"/>
      <w:numFmt w:val="decimal"/>
      <w:lvlText w:val="%1"/>
      <w:legacy w:legacy="1" w:legacySpace="0" w:legacyIndent="360"/>
      <w:lvlJc w:val="left"/>
      <w:rPr>
        <w:rFonts w:ascii="Arial" w:hAnsi="Arial" w:cs="Arial" w:hint="default"/>
      </w:rPr>
    </w:lvl>
  </w:abstractNum>
  <w:abstractNum w:abstractNumId="15" w15:restartNumberingAfterBreak="0">
    <w:nsid w:val="60031BB8"/>
    <w:multiLevelType w:val="hybridMultilevel"/>
    <w:tmpl w:val="0B1225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C31054"/>
    <w:multiLevelType w:val="hybridMultilevel"/>
    <w:tmpl w:val="5574B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F2288A"/>
    <w:multiLevelType w:val="hybridMultilevel"/>
    <w:tmpl w:val="E3D625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E50752"/>
    <w:multiLevelType w:val="hybridMultilevel"/>
    <w:tmpl w:val="E4CAD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FF0D85"/>
    <w:multiLevelType w:val="hybridMultilevel"/>
    <w:tmpl w:val="B7E41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675F6E"/>
    <w:multiLevelType w:val="hybridMultilevel"/>
    <w:tmpl w:val="AC3281B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6327012">
    <w:abstractNumId w:val="1"/>
  </w:num>
  <w:num w:numId="2" w16cid:durableId="390429018">
    <w:abstractNumId w:val="17"/>
  </w:num>
  <w:num w:numId="3" w16cid:durableId="506554801">
    <w:abstractNumId w:val="3"/>
  </w:num>
  <w:num w:numId="4" w16cid:durableId="1811901293">
    <w:abstractNumId w:val="0"/>
  </w:num>
  <w:num w:numId="5" w16cid:durableId="1080103818">
    <w:abstractNumId w:val="18"/>
  </w:num>
  <w:num w:numId="6" w16cid:durableId="1338459674">
    <w:abstractNumId w:val="9"/>
  </w:num>
  <w:num w:numId="7" w16cid:durableId="1078868534">
    <w:abstractNumId w:val="13"/>
  </w:num>
  <w:num w:numId="8" w16cid:durableId="186874823">
    <w:abstractNumId w:val="15"/>
  </w:num>
  <w:num w:numId="9" w16cid:durableId="2116292530">
    <w:abstractNumId w:val="11"/>
  </w:num>
  <w:num w:numId="10" w16cid:durableId="477113910">
    <w:abstractNumId w:val="12"/>
  </w:num>
  <w:num w:numId="11" w16cid:durableId="1533685893">
    <w:abstractNumId w:val="16"/>
  </w:num>
  <w:num w:numId="12" w16cid:durableId="1836609668">
    <w:abstractNumId w:val="19"/>
  </w:num>
  <w:num w:numId="13" w16cid:durableId="1052777829">
    <w:abstractNumId w:val="14"/>
  </w:num>
  <w:num w:numId="14" w16cid:durableId="1293827859">
    <w:abstractNumId w:val="14"/>
    <w:lvlOverride w:ilvl="0">
      <w:lvl w:ilvl="0">
        <w:start w:val="2"/>
        <w:numFmt w:val="decimal"/>
        <w:lvlText w:val="%1"/>
        <w:legacy w:legacy="1" w:legacySpace="0" w:legacyIndent="360"/>
        <w:lvlJc w:val="left"/>
        <w:rPr>
          <w:rFonts w:ascii="Arial" w:hAnsi="Arial" w:cs="Arial" w:hint="default"/>
        </w:rPr>
      </w:lvl>
    </w:lvlOverride>
  </w:num>
  <w:num w:numId="15" w16cid:durableId="1139373695">
    <w:abstractNumId w:val="14"/>
    <w:lvlOverride w:ilvl="0">
      <w:lvl w:ilvl="0">
        <w:start w:val="3"/>
        <w:numFmt w:val="decimal"/>
        <w:lvlText w:val="%1"/>
        <w:legacy w:legacy="1" w:legacySpace="0" w:legacyIndent="360"/>
        <w:lvlJc w:val="left"/>
        <w:rPr>
          <w:rFonts w:ascii="Arial" w:hAnsi="Arial" w:cs="Arial" w:hint="default"/>
        </w:rPr>
      </w:lvl>
    </w:lvlOverride>
  </w:num>
  <w:num w:numId="16" w16cid:durableId="158157376">
    <w:abstractNumId w:val="14"/>
    <w:lvlOverride w:ilvl="0">
      <w:lvl w:ilvl="0">
        <w:start w:val="4"/>
        <w:numFmt w:val="decimal"/>
        <w:lvlText w:val="%1"/>
        <w:legacy w:legacy="1" w:legacySpace="0" w:legacyIndent="360"/>
        <w:lvlJc w:val="left"/>
        <w:rPr>
          <w:rFonts w:ascii="Arial" w:hAnsi="Arial" w:cs="Arial" w:hint="default"/>
        </w:rPr>
      </w:lvl>
    </w:lvlOverride>
  </w:num>
  <w:num w:numId="17" w16cid:durableId="794834358">
    <w:abstractNumId w:val="14"/>
    <w:lvlOverride w:ilvl="0">
      <w:lvl w:ilvl="0">
        <w:start w:val="5"/>
        <w:numFmt w:val="decimal"/>
        <w:lvlText w:val="%1"/>
        <w:legacy w:legacy="1" w:legacySpace="0" w:legacyIndent="360"/>
        <w:lvlJc w:val="left"/>
        <w:rPr>
          <w:rFonts w:ascii="Arial" w:hAnsi="Arial" w:cs="Arial" w:hint="default"/>
        </w:rPr>
      </w:lvl>
    </w:lvlOverride>
  </w:num>
  <w:num w:numId="18" w16cid:durableId="1591695576">
    <w:abstractNumId w:val="14"/>
    <w:lvlOverride w:ilvl="0">
      <w:lvl w:ilvl="0">
        <w:start w:val="6"/>
        <w:numFmt w:val="decimal"/>
        <w:lvlText w:val="%1"/>
        <w:legacy w:legacy="1" w:legacySpace="0" w:legacyIndent="360"/>
        <w:lvlJc w:val="left"/>
        <w:rPr>
          <w:rFonts w:ascii="Arial" w:hAnsi="Arial" w:cs="Arial" w:hint="default"/>
        </w:rPr>
      </w:lvl>
    </w:lvlOverride>
  </w:num>
  <w:num w:numId="19" w16cid:durableId="2051490020">
    <w:abstractNumId w:val="14"/>
    <w:lvlOverride w:ilvl="0">
      <w:lvl w:ilvl="0">
        <w:start w:val="7"/>
        <w:numFmt w:val="decimal"/>
        <w:lvlText w:val="%1"/>
        <w:legacy w:legacy="1" w:legacySpace="0" w:legacyIndent="360"/>
        <w:lvlJc w:val="left"/>
        <w:rPr>
          <w:rFonts w:ascii="Arial" w:hAnsi="Arial" w:cs="Arial" w:hint="default"/>
        </w:rPr>
      </w:lvl>
    </w:lvlOverride>
  </w:num>
  <w:num w:numId="20" w16cid:durableId="1298603651">
    <w:abstractNumId w:val="10"/>
  </w:num>
  <w:num w:numId="21" w16cid:durableId="600067404">
    <w:abstractNumId w:val="7"/>
  </w:num>
  <w:num w:numId="22" w16cid:durableId="138152476">
    <w:abstractNumId w:val="6"/>
  </w:num>
  <w:num w:numId="23" w16cid:durableId="973682008">
    <w:abstractNumId w:val="2"/>
  </w:num>
  <w:num w:numId="24" w16cid:durableId="1022585574">
    <w:abstractNumId w:val="4"/>
  </w:num>
  <w:num w:numId="25" w16cid:durableId="1615480576">
    <w:abstractNumId w:val="20"/>
  </w:num>
  <w:num w:numId="26" w16cid:durableId="1022822435">
    <w:abstractNumId w:val="8"/>
  </w:num>
  <w:num w:numId="27" w16cid:durableId="14817745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04"/>
    <w:rsid w:val="00020B2D"/>
    <w:rsid w:val="00052DC2"/>
    <w:rsid w:val="0009161E"/>
    <w:rsid w:val="000B34BC"/>
    <w:rsid w:val="000B7C0D"/>
    <w:rsid w:val="000C1E0B"/>
    <w:rsid w:val="000D2C58"/>
    <w:rsid w:val="00147C19"/>
    <w:rsid w:val="0019046B"/>
    <w:rsid w:val="0019497F"/>
    <w:rsid w:val="001B10EE"/>
    <w:rsid w:val="00230AF0"/>
    <w:rsid w:val="00244354"/>
    <w:rsid w:val="002A07C9"/>
    <w:rsid w:val="002A22CF"/>
    <w:rsid w:val="002B2EE3"/>
    <w:rsid w:val="0031073C"/>
    <w:rsid w:val="00312323"/>
    <w:rsid w:val="003150D2"/>
    <w:rsid w:val="003268D5"/>
    <w:rsid w:val="00357016"/>
    <w:rsid w:val="0037019F"/>
    <w:rsid w:val="00375577"/>
    <w:rsid w:val="00382E3B"/>
    <w:rsid w:val="00385A4A"/>
    <w:rsid w:val="003A290A"/>
    <w:rsid w:val="003B52A4"/>
    <w:rsid w:val="004130A2"/>
    <w:rsid w:val="00427C16"/>
    <w:rsid w:val="00456B6D"/>
    <w:rsid w:val="00465983"/>
    <w:rsid w:val="0048311B"/>
    <w:rsid w:val="00487A54"/>
    <w:rsid w:val="004B5CEA"/>
    <w:rsid w:val="004B6377"/>
    <w:rsid w:val="004B6C28"/>
    <w:rsid w:val="004E6950"/>
    <w:rsid w:val="00511A50"/>
    <w:rsid w:val="005269B5"/>
    <w:rsid w:val="00532B85"/>
    <w:rsid w:val="00536A1B"/>
    <w:rsid w:val="00541BB9"/>
    <w:rsid w:val="005D0E8F"/>
    <w:rsid w:val="005D6E1C"/>
    <w:rsid w:val="005F03C9"/>
    <w:rsid w:val="00616435"/>
    <w:rsid w:val="00622C2F"/>
    <w:rsid w:val="00633E81"/>
    <w:rsid w:val="006345D4"/>
    <w:rsid w:val="006C385D"/>
    <w:rsid w:val="006D4631"/>
    <w:rsid w:val="007614F9"/>
    <w:rsid w:val="007858FD"/>
    <w:rsid w:val="007A5CCE"/>
    <w:rsid w:val="007C17B4"/>
    <w:rsid w:val="007F5545"/>
    <w:rsid w:val="00891F55"/>
    <w:rsid w:val="008C1DD4"/>
    <w:rsid w:val="008D1AD1"/>
    <w:rsid w:val="008E412F"/>
    <w:rsid w:val="00911150"/>
    <w:rsid w:val="0092502E"/>
    <w:rsid w:val="00932D78"/>
    <w:rsid w:val="00944551"/>
    <w:rsid w:val="00964D3B"/>
    <w:rsid w:val="00981BC1"/>
    <w:rsid w:val="009C56A2"/>
    <w:rsid w:val="00A13F1A"/>
    <w:rsid w:val="00A21561"/>
    <w:rsid w:val="00A72526"/>
    <w:rsid w:val="00A73104"/>
    <w:rsid w:val="00A945FF"/>
    <w:rsid w:val="00AC2D04"/>
    <w:rsid w:val="00AD7CBA"/>
    <w:rsid w:val="00AE477C"/>
    <w:rsid w:val="00B32813"/>
    <w:rsid w:val="00B87EC0"/>
    <w:rsid w:val="00B93236"/>
    <w:rsid w:val="00B95402"/>
    <w:rsid w:val="00BA1A09"/>
    <w:rsid w:val="00BE750C"/>
    <w:rsid w:val="00BF2ED2"/>
    <w:rsid w:val="00C2479E"/>
    <w:rsid w:val="00C34C9E"/>
    <w:rsid w:val="00C35B53"/>
    <w:rsid w:val="00C7481D"/>
    <w:rsid w:val="00CB00B9"/>
    <w:rsid w:val="00D04BB5"/>
    <w:rsid w:val="00D328D7"/>
    <w:rsid w:val="00D63052"/>
    <w:rsid w:val="00D86C48"/>
    <w:rsid w:val="00DA0E02"/>
    <w:rsid w:val="00DA5975"/>
    <w:rsid w:val="00DC2922"/>
    <w:rsid w:val="00DD5B8B"/>
    <w:rsid w:val="00DE0024"/>
    <w:rsid w:val="00DE5CDF"/>
    <w:rsid w:val="00E06862"/>
    <w:rsid w:val="00E3173E"/>
    <w:rsid w:val="00E36901"/>
    <w:rsid w:val="00E40D13"/>
    <w:rsid w:val="00E72B04"/>
    <w:rsid w:val="00E75E3C"/>
    <w:rsid w:val="00E839AA"/>
    <w:rsid w:val="00EA1CD0"/>
    <w:rsid w:val="00EA6423"/>
    <w:rsid w:val="00EC2560"/>
    <w:rsid w:val="00EE57A7"/>
    <w:rsid w:val="00F06BFE"/>
    <w:rsid w:val="00F14FBE"/>
    <w:rsid w:val="00F30AFF"/>
    <w:rsid w:val="00F36C0F"/>
    <w:rsid w:val="00F7131E"/>
    <w:rsid w:val="00F8559C"/>
    <w:rsid w:val="00F87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9E674"/>
  <w15:docId w15:val="{C487BA28-90F8-44B2-9747-E65AF237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33E81"/>
    <w:pPr>
      <w:jc w:val="center"/>
      <w:outlineLvl w:val="0"/>
    </w:pPr>
    <w:rPr>
      <w:rFonts w:ascii="Arial" w:hAnsi="Arial" w:cs="Arial"/>
      <w:b/>
      <w:sz w:val="36"/>
    </w:rPr>
  </w:style>
  <w:style w:type="paragraph" w:styleId="Heading2">
    <w:name w:val="heading 2"/>
    <w:basedOn w:val="Normal"/>
    <w:next w:val="Normal"/>
    <w:link w:val="Heading2Char"/>
    <w:uiPriority w:val="9"/>
    <w:unhideWhenUsed/>
    <w:qFormat/>
    <w:rsid w:val="00633E81"/>
    <w:pPr>
      <w:jc w:val="center"/>
      <w:outlineLvl w:val="1"/>
    </w:pPr>
    <w:rPr>
      <w:rFonts w:ascii="Arial" w:hAnsi="Arial" w:cs="Arial"/>
      <w:b/>
      <w:sz w:val="24"/>
      <w:szCs w:val="24"/>
      <w:u w:val="single"/>
    </w:rPr>
  </w:style>
  <w:style w:type="paragraph" w:styleId="Heading3">
    <w:name w:val="heading 3"/>
    <w:basedOn w:val="Default"/>
    <w:next w:val="Normal"/>
    <w:link w:val="Heading3Char"/>
    <w:unhideWhenUsed/>
    <w:qFormat/>
    <w:rsid w:val="00633E81"/>
    <w:pPr>
      <w:spacing w:line="360" w:lineRule="auto"/>
      <w:jc w:val="both"/>
      <w:outlineLvl w:val="2"/>
    </w:pPr>
    <w:rPr>
      <w:b/>
      <w:color w:val="auto"/>
      <w:lang w:val="en-GB"/>
    </w:rPr>
  </w:style>
  <w:style w:type="paragraph" w:styleId="Heading4">
    <w:name w:val="heading 4"/>
    <w:basedOn w:val="NoSpacing"/>
    <w:next w:val="Normal"/>
    <w:link w:val="Heading4Char"/>
    <w:uiPriority w:val="9"/>
    <w:unhideWhenUsed/>
    <w:qFormat/>
    <w:rsid w:val="00633E81"/>
    <w:pPr>
      <w:outlineLvl w:val="3"/>
    </w:pPr>
    <w:rPr>
      <w:b/>
      <w:sz w:val="22"/>
    </w:rPr>
  </w:style>
  <w:style w:type="paragraph" w:styleId="Heading5">
    <w:name w:val="heading 5"/>
    <w:basedOn w:val="Normal"/>
    <w:next w:val="Normal"/>
    <w:link w:val="Heading5Char"/>
    <w:qFormat/>
    <w:rsid w:val="007A5CCE"/>
    <w:pPr>
      <w:keepNext/>
      <w:tabs>
        <w:tab w:val="num" w:pos="3240"/>
      </w:tabs>
      <w:suppressAutoHyphens/>
      <w:spacing w:after="0" w:line="240" w:lineRule="auto"/>
      <w:ind w:left="3240" w:hanging="360"/>
      <w:jc w:val="both"/>
      <w:outlineLvl w:val="4"/>
    </w:pPr>
    <w:rPr>
      <w:rFonts w:ascii="Arial" w:eastAsia="Times New Roman" w:hAnsi="Arial" w:cs="Arial"/>
      <w:sz w:val="24"/>
      <w:szCs w:val="24"/>
      <w:u w:val="single"/>
      <w:lang w:eastAsia="ar-SA"/>
    </w:rPr>
  </w:style>
  <w:style w:type="paragraph" w:styleId="Heading6">
    <w:name w:val="heading 6"/>
    <w:basedOn w:val="Normal"/>
    <w:next w:val="Normal"/>
    <w:link w:val="Heading6Char"/>
    <w:uiPriority w:val="9"/>
    <w:semiHidden/>
    <w:unhideWhenUsed/>
    <w:qFormat/>
    <w:rsid w:val="0031073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1073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1073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9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97F"/>
  </w:style>
  <w:style w:type="paragraph" w:styleId="Footer">
    <w:name w:val="footer"/>
    <w:basedOn w:val="Normal"/>
    <w:link w:val="FooterChar"/>
    <w:unhideWhenUsed/>
    <w:rsid w:val="001949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97F"/>
  </w:style>
  <w:style w:type="paragraph" w:styleId="BalloonText">
    <w:name w:val="Balloon Text"/>
    <w:basedOn w:val="Normal"/>
    <w:link w:val="BalloonTextChar"/>
    <w:uiPriority w:val="99"/>
    <w:semiHidden/>
    <w:unhideWhenUsed/>
    <w:rsid w:val="00194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97F"/>
    <w:rPr>
      <w:rFonts w:ascii="Tahoma" w:hAnsi="Tahoma" w:cs="Tahoma"/>
      <w:sz w:val="16"/>
      <w:szCs w:val="16"/>
    </w:rPr>
  </w:style>
  <w:style w:type="paragraph" w:styleId="ListParagraph">
    <w:name w:val="List Paragraph"/>
    <w:basedOn w:val="Normal"/>
    <w:uiPriority w:val="34"/>
    <w:qFormat/>
    <w:rsid w:val="007614F9"/>
    <w:pPr>
      <w:ind w:left="720"/>
      <w:contextualSpacing/>
    </w:pPr>
  </w:style>
  <w:style w:type="character" w:styleId="Hyperlink">
    <w:name w:val="Hyperlink"/>
    <w:basedOn w:val="DefaultParagraphFont"/>
    <w:uiPriority w:val="99"/>
    <w:unhideWhenUsed/>
    <w:rsid w:val="007A5CCE"/>
    <w:rPr>
      <w:color w:val="0000FF" w:themeColor="hyperlink"/>
      <w:u w:val="single"/>
    </w:rPr>
  </w:style>
  <w:style w:type="character" w:customStyle="1" w:styleId="Heading1Char">
    <w:name w:val="Heading 1 Char"/>
    <w:basedOn w:val="DefaultParagraphFont"/>
    <w:link w:val="Heading1"/>
    <w:rsid w:val="00633E81"/>
    <w:rPr>
      <w:rFonts w:ascii="Arial" w:hAnsi="Arial" w:cs="Arial"/>
      <w:b/>
      <w:sz w:val="36"/>
    </w:rPr>
  </w:style>
  <w:style w:type="character" w:customStyle="1" w:styleId="Heading3Char">
    <w:name w:val="Heading 3 Char"/>
    <w:basedOn w:val="DefaultParagraphFont"/>
    <w:link w:val="Heading3"/>
    <w:rsid w:val="00633E81"/>
    <w:rPr>
      <w:rFonts w:ascii="Arial" w:hAnsi="Arial" w:cs="Arial"/>
      <w:b/>
      <w:sz w:val="24"/>
      <w:szCs w:val="24"/>
    </w:rPr>
  </w:style>
  <w:style w:type="character" w:customStyle="1" w:styleId="Heading5Char">
    <w:name w:val="Heading 5 Char"/>
    <w:basedOn w:val="DefaultParagraphFont"/>
    <w:link w:val="Heading5"/>
    <w:rsid w:val="007A5CCE"/>
    <w:rPr>
      <w:rFonts w:ascii="Arial" w:eastAsia="Times New Roman" w:hAnsi="Arial" w:cs="Arial"/>
      <w:sz w:val="24"/>
      <w:szCs w:val="24"/>
      <w:u w:val="single"/>
      <w:lang w:eastAsia="ar-SA"/>
    </w:rPr>
  </w:style>
  <w:style w:type="paragraph" w:styleId="BodyTextIndent">
    <w:name w:val="Body Text Indent"/>
    <w:basedOn w:val="Normal"/>
    <w:link w:val="BodyTextIndentChar"/>
    <w:rsid w:val="007A5CCE"/>
    <w:pPr>
      <w:spacing w:after="0" w:line="240" w:lineRule="auto"/>
      <w:ind w:left="720"/>
    </w:pPr>
    <w:rPr>
      <w:rFonts w:ascii="Arial" w:eastAsia="Times New Roman" w:hAnsi="Arial" w:cs="Arial"/>
      <w:szCs w:val="24"/>
    </w:rPr>
  </w:style>
  <w:style w:type="character" w:customStyle="1" w:styleId="BodyTextIndentChar">
    <w:name w:val="Body Text Indent Char"/>
    <w:basedOn w:val="DefaultParagraphFont"/>
    <w:link w:val="BodyTextIndent"/>
    <w:rsid w:val="007A5CCE"/>
    <w:rPr>
      <w:rFonts w:ascii="Arial" w:eastAsia="Times New Roman" w:hAnsi="Arial" w:cs="Arial"/>
      <w:szCs w:val="24"/>
    </w:rPr>
  </w:style>
  <w:style w:type="paragraph" w:styleId="Title">
    <w:name w:val="Title"/>
    <w:basedOn w:val="Normal"/>
    <w:next w:val="Normal"/>
    <w:link w:val="TitleChar"/>
    <w:qFormat/>
    <w:rsid w:val="007A5CCE"/>
    <w:pPr>
      <w:suppressAutoHyphens/>
      <w:spacing w:after="0" w:line="240" w:lineRule="auto"/>
      <w:jc w:val="center"/>
    </w:pPr>
    <w:rPr>
      <w:rFonts w:ascii="Arial" w:eastAsia="Times New Roman" w:hAnsi="Arial" w:cs="Arial"/>
      <w:b/>
      <w:bCs/>
      <w:sz w:val="24"/>
      <w:szCs w:val="24"/>
      <w:lang w:eastAsia="ar-SA"/>
    </w:rPr>
  </w:style>
  <w:style w:type="character" w:customStyle="1" w:styleId="TitleChar">
    <w:name w:val="Title Char"/>
    <w:basedOn w:val="DefaultParagraphFont"/>
    <w:link w:val="Title"/>
    <w:rsid w:val="007A5CCE"/>
    <w:rPr>
      <w:rFonts w:ascii="Arial" w:eastAsia="Times New Roman" w:hAnsi="Arial" w:cs="Arial"/>
      <w:b/>
      <w:bCs/>
      <w:sz w:val="24"/>
      <w:szCs w:val="24"/>
      <w:lang w:eastAsia="ar-SA"/>
    </w:rPr>
  </w:style>
  <w:style w:type="paragraph" w:styleId="Subtitle">
    <w:name w:val="Subtitle"/>
    <w:basedOn w:val="Normal"/>
    <w:next w:val="Normal"/>
    <w:link w:val="SubtitleChar"/>
    <w:uiPriority w:val="11"/>
    <w:qFormat/>
    <w:rsid w:val="007A5CC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5CCE"/>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3B52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6Char">
    <w:name w:val="Heading 6 Char"/>
    <w:basedOn w:val="DefaultParagraphFont"/>
    <w:link w:val="Heading6"/>
    <w:uiPriority w:val="9"/>
    <w:semiHidden/>
    <w:rsid w:val="0031073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107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1073C"/>
    <w:rPr>
      <w:rFonts w:asciiTheme="majorHAnsi" w:eastAsiaTheme="majorEastAsia" w:hAnsiTheme="majorHAnsi" w:cstheme="majorBidi"/>
      <w:color w:val="404040" w:themeColor="text1" w:themeTint="BF"/>
      <w:sz w:val="20"/>
      <w:szCs w:val="20"/>
    </w:rPr>
  </w:style>
  <w:style w:type="paragraph" w:styleId="FootnoteText">
    <w:name w:val="footnote text"/>
    <w:basedOn w:val="Normal"/>
    <w:link w:val="FootnoteTextChar"/>
    <w:rsid w:val="00D86C48"/>
    <w:pPr>
      <w:spacing w:after="0" w:line="240" w:lineRule="auto"/>
    </w:pPr>
    <w:rPr>
      <w:rFonts w:ascii="Times New Roman" w:eastAsia="Times New Roman" w:hAnsi="Times New Roman" w:cs="Times New Roman"/>
      <w:sz w:val="20"/>
      <w:szCs w:val="20"/>
      <w:lang w:val="x-none"/>
    </w:rPr>
  </w:style>
  <w:style w:type="character" w:customStyle="1" w:styleId="FootnoteTextChar">
    <w:name w:val="Footnote Text Char"/>
    <w:basedOn w:val="DefaultParagraphFont"/>
    <w:link w:val="FootnoteText"/>
    <w:rsid w:val="00D86C48"/>
    <w:rPr>
      <w:rFonts w:ascii="Times New Roman" w:eastAsia="Times New Roman" w:hAnsi="Times New Roman" w:cs="Times New Roman"/>
      <w:sz w:val="20"/>
      <w:szCs w:val="20"/>
      <w:lang w:val="x-none"/>
    </w:rPr>
  </w:style>
  <w:style w:type="paragraph" w:styleId="NoSpacing">
    <w:name w:val="No Spacing"/>
    <w:uiPriority w:val="1"/>
    <w:qFormat/>
    <w:rsid w:val="000B34BC"/>
    <w:pPr>
      <w:spacing w:after="0" w:line="240" w:lineRule="auto"/>
    </w:pPr>
    <w:rPr>
      <w:rFonts w:ascii="Arial" w:eastAsiaTheme="minorHAnsi" w:hAnsi="Arial"/>
      <w:sz w:val="24"/>
      <w:lang w:eastAsia="en-US"/>
    </w:rPr>
  </w:style>
  <w:style w:type="paragraph" w:customStyle="1" w:styleId="Default">
    <w:name w:val="Default"/>
    <w:rsid w:val="000B7C0D"/>
    <w:pPr>
      <w:autoSpaceDE w:val="0"/>
      <w:autoSpaceDN w:val="0"/>
      <w:adjustRightInd w:val="0"/>
      <w:spacing w:after="0" w:line="240" w:lineRule="auto"/>
    </w:pPr>
    <w:rPr>
      <w:rFonts w:ascii="Arial" w:hAnsi="Arial" w:cs="Arial"/>
      <w:color w:val="000000"/>
      <w:sz w:val="24"/>
      <w:szCs w:val="24"/>
      <w:lang w:val="en-US"/>
    </w:rPr>
  </w:style>
  <w:style w:type="character" w:customStyle="1" w:styleId="ilfuvd">
    <w:name w:val="ilfuvd"/>
    <w:basedOn w:val="DefaultParagraphFont"/>
    <w:rsid w:val="00616435"/>
  </w:style>
  <w:style w:type="character" w:customStyle="1" w:styleId="Heading2Char">
    <w:name w:val="Heading 2 Char"/>
    <w:basedOn w:val="DefaultParagraphFont"/>
    <w:link w:val="Heading2"/>
    <w:uiPriority w:val="9"/>
    <w:rsid w:val="00633E81"/>
    <w:rPr>
      <w:rFonts w:ascii="Arial" w:hAnsi="Arial" w:cs="Arial"/>
      <w:b/>
      <w:sz w:val="24"/>
      <w:szCs w:val="24"/>
      <w:u w:val="single"/>
    </w:rPr>
  </w:style>
  <w:style w:type="character" w:customStyle="1" w:styleId="Heading4Char">
    <w:name w:val="Heading 4 Char"/>
    <w:basedOn w:val="DefaultParagraphFont"/>
    <w:link w:val="Heading4"/>
    <w:uiPriority w:val="9"/>
    <w:rsid w:val="00633E81"/>
    <w:rPr>
      <w:rFonts w:ascii="Arial" w:eastAsiaTheme="minorHAnsi"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18298">
      <w:bodyDiv w:val="1"/>
      <w:marLeft w:val="0"/>
      <w:marRight w:val="0"/>
      <w:marTop w:val="0"/>
      <w:marBottom w:val="0"/>
      <w:divBdr>
        <w:top w:val="none" w:sz="0" w:space="0" w:color="auto"/>
        <w:left w:val="none" w:sz="0" w:space="0" w:color="auto"/>
        <w:bottom w:val="none" w:sz="0" w:space="0" w:color="auto"/>
        <w:right w:val="none" w:sz="0" w:space="0" w:color="auto"/>
      </w:divBdr>
      <w:divsChild>
        <w:div w:id="1671525192">
          <w:marLeft w:val="0"/>
          <w:marRight w:val="0"/>
          <w:marTop w:val="0"/>
          <w:marBottom w:val="0"/>
          <w:divBdr>
            <w:top w:val="none" w:sz="0" w:space="0" w:color="auto"/>
            <w:left w:val="none" w:sz="0" w:space="0" w:color="auto"/>
            <w:bottom w:val="none" w:sz="0" w:space="0" w:color="auto"/>
            <w:right w:val="none" w:sz="0" w:space="0" w:color="auto"/>
          </w:divBdr>
        </w:div>
        <w:div w:id="831216948">
          <w:marLeft w:val="0"/>
          <w:marRight w:val="0"/>
          <w:marTop w:val="0"/>
          <w:marBottom w:val="0"/>
          <w:divBdr>
            <w:top w:val="none" w:sz="0" w:space="0" w:color="auto"/>
            <w:left w:val="none" w:sz="0" w:space="0" w:color="auto"/>
            <w:bottom w:val="none" w:sz="0" w:space="0" w:color="auto"/>
            <w:right w:val="none" w:sz="0" w:space="0" w:color="auto"/>
          </w:divBdr>
        </w:div>
        <w:div w:id="1227911813">
          <w:marLeft w:val="0"/>
          <w:marRight w:val="0"/>
          <w:marTop w:val="0"/>
          <w:marBottom w:val="0"/>
          <w:divBdr>
            <w:top w:val="none" w:sz="0" w:space="0" w:color="auto"/>
            <w:left w:val="none" w:sz="0" w:space="0" w:color="auto"/>
            <w:bottom w:val="none" w:sz="0" w:space="0" w:color="auto"/>
            <w:right w:val="none" w:sz="0" w:space="0" w:color="auto"/>
          </w:divBdr>
        </w:div>
        <w:div w:id="135101475">
          <w:marLeft w:val="0"/>
          <w:marRight w:val="0"/>
          <w:marTop w:val="0"/>
          <w:marBottom w:val="0"/>
          <w:divBdr>
            <w:top w:val="none" w:sz="0" w:space="0" w:color="auto"/>
            <w:left w:val="none" w:sz="0" w:space="0" w:color="auto"/>
            <w:bottom w:val="none" w:sz="0" w:space="0" w:color="auto"/>
            <w:right w:val="none" w:sz="0" w:space="0" w:color="auto"/>
          </w:divBdr>
        </w:div>
        <w:div w:id="1904413284">
          <w:marLeft w:val="0"/>
          <w:marRight w:val="0"/>
          <w:marTop w:val="0"/>
          <w:marBottom w:val="0"/>
          <w:divBdr>
            <w:top w:val="none" w:sz="0" w:space="0" w:color="auto"/>
            <w:left w:val="none" w:sz="0" w:space="0" w:color="auto"/>
            <w:bottom w:val="none" w:sz="0" w:space="0" w:color="auto"/>
            <w:right w:val="none" w:sz="0" w:space="0" w:color="auto"/>
          </w:divBdr>
        </w:div>
        <w:div w:id="645277173">
          <w:marLeft w:val="0"/>
          <w:marRight w:val="0"/>
          <w:marTop w:val="0"/>
          <w:marBottom w:val="0"/>
          <w:divBdr>
            <w:top w:val="none" w:sz="0" w:space="0" w:color="auto"/>
            <w:left w:val="none" w:sz="0" w:space="0" w:color="auto"/>
            <w:bottom w:val="none" w:sz="0" w:space="0" w:color="auto"/>
            <w:right w:val="none" w:sz="0" w:space="0" w:color="auto"/>
          </w:divBdr>
        </w:div>
        <w:div w:id="788158401">
          <w:marLeft w:val="0"/>
          <w:marRight w:val="0"/>
          <w:marTop w:val="0"/>
          <w:marBottom w:val="0"/>
          <w:divBdr>
            <w:top w:val="none" w:sz="0" w:space="0" w:color="auto"/>
            <w:left w:val="none" w:sz="0" w:space="0" w:color="auto"/>
            <w:bottom w:val="none" w:sz="0" w:space="0" w:color="auto"/>
            <w:right w:val="none" w:sz="0" w:space="0" w:color="auto"/>
          </w:divBdr>
        </w:div>
      </w:divsChild>
    </w:div>
    <w:div w:id="791290137">
      <w:bodyDiv w:val="1"/>
      <w:marLeft w:val="0"/>
      <w:marRight w:val="0"/>
      <w:marTop w:val="0"/>
      <w:marBottom w:val="0"/>
      <w:divBdr>
        <w:top w:val="none" w:sz="0" w:space="0" w:color="auto"/>
        <w:left w:val="none" w:sz="0" w:space="0" w:color="auto"/>
        <w:bottom w:val="none" w:sz="0" w:space="0" w:color="auto"/>
        <w:right w:val="none" w:sz="0" w:space="0" w:color="auto"/>
      </w:divBdr>
    </w:div>
    <w:div w:id="1092706452">
      <w:bodyDiv w:val="1"/>
      <w:marLeft w:val="0"/>
      <w:marRight w:val="0"/>
      <w:marTop w:val="0"/>
      <w:marBottom w:val="0"/>
      <w:divBdr>
        <w:top w:val="none" w:sz="0" w:space="0" w:color="auto"/>
        <w:left w:val="none" w:sz="0" w:space="0" w:color="auto"/>
        <w:bottom w:val="none" w:sz="0" w:space="0" w:color="auto"/>
        <w:right w:val="none" w:sz="0" w:space="0" w:color="auto"/>
      </w:divBdr>
      <w:divsChild>
        <w:div w:id="94642874">
          <w:marLeft w:val="0"/>
          <w:marRight w:val="0"/>
          <w:marTop w:val="0"/>
          <w:marBottom w:val="0"/>
          <w:divBdr>
            <w:top w:val="none" w:sz="0" w:space="0" w:color="auto"/>
            <w:left w:val="none" w:sz="0" w:space="0" w:color="auto"/>
            <w:bottom w:val="none" w:sz="0" w:space="0" w:color="auto"/>
            <w:right w:val="none" w:sz="0" w:space="0" w:color="auto"/>
          </w:divBdr>
          <w:divsChild>
            <w:div w:id="1315139318">
              <w:marLeft w:val="0"/>
              <w:marRight w:val="0"/>
              <w:marTop w:val="0"/>
              <w:marBottom w:val="0"/>
              <w:divBdr>
                <w:top w:val="none" w:sz="0" w:space="0" w:color="auto"/>
                <w:left w:val="none" w:sz="0" w:space="0" w:color="auto"/>
                <w:bottom w:val="none" w:sz="0" w:space="0" w:color="auto"/>
                <w:right w:val="none" w:sz="0" w:space="0" w:color="auto"/>
              </w:divBdr>
              <w:divsChild>
                <w:div w:id="611136651">
                  <w:marLeft w:val="0"/>
                  <w:marRight w:val="0"/>
                  <w:marTop w:val="0"/>
                  <w:marBottom w:val="0"/>
                  <w:divBdr>
                    <w:top w:val="none" w:sz="0" w:space="0" w:color="auto"/>
                    <w:left w:val="none" w:sz="0" w:space="0" w:color="auto"/>
                    <w:bottom w:val="none" w:sz="0" w:space="0" w:color="auto"/>
                    <w:right w:val="none" w:sz="0" w:space="0" w:color="auto"/>
                  </w:divBdr>
                  <w:divsChild>
                    <w:div w:id="588394066">
                      <w:marLeft w:val="-225"/>
                      <w:marRight w:val="-225"/>
                      <w:marTop w:val="0"/>
                      <w:marBottom w:val="0"/>
                      <w:divBdr>
                        <w:top w:val="none" w:sz="0" w:space="0" w:color="auto"/>
                        <w:left w:val="none" w:sz="0" w:space="0" w:color="auto"/>
                        <w:bottom w:val="none" w:sz="0" w:space="0" w:color="auto"/>
                        <w:right w:val="none" w:sz="0" w:space="0" w:color="auto"/>
                      </w:divBdr>
                      <w:divsChild>
                        <w:div w:id="2003701265">
                          <w:marLeft w:val="0"/>
                          <w:marRight w:val="0"/>
                          <w:marTop w:val="0"/>
                          <w:marBottom w:val="0"/>
                          <w:divBdr>
                            <w:top w:val="none" w:sz="0" w:space="0" w:color="auto"/>
                            <w:left w:val="none" w:sz="0" w:space="0" w:color="auto"/>
                            <w:bottom w:val="none" w:sz="0" w:space="0" w:color="auto"/>
                            <w:right w:val="none" w:sz="0" w:space="0" w:color="auto"/>
                          </w:divBdr>
                          <w:divsChild>
                            <w:div w:id="240457045">
                              <w:marLeft w:val="0"/>
                              <w:marRight w:val="0"/>
                              <w:marTop w:val="540"/>
                              <w:marBottom w:val="14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789469">
      <w:bodyDiv w:val="1"/>
      <w:marLeft w:val="0"/>
      <w:marRight w:val="0"/>
      <w:marTop w:val="0"/>
      <w:marBottom w:val="0"/>
      <w:divBdr>
        <w:top w:val="none" w:sz="0" w:space="0" w:color="auto"/>
        <w:left w:val="none" w:sz="0" w:space="0" w:color="auto"/>
        <w:bottom w:val="none" w:sz="0" w:space="0" w:color="auto"/>
        <w:right w:val="none" w:sz="0" w:space="0" w:color="auto"/>
      </w:divBdr>
      <w:divsChild>
        <w:div w:id="1488473561">
          <w:marLeft w:val="0"/>
          <w:marRight w:val="0"/>
          <w:marTop w:val="0"/>
          <w:marBottom w:val="0"/>
          <w:divBdr>
            <w:top w:val="none" w:sz="0" w:space="0" w:color="auto"/>
            <w:left w:val="none" w:sz="0" w:space="0" w:color="auto"/>
            <w:bottom w:val="none" w:sz="0" w:space="0" w:color="auto"/>
            <w:right w:val="none" w:sz="0" w:space="0" w:color="auto"/>
          </w:divBdr>
        </w:div>
        <w:div w:id="314838812">
          <w:marLeft w:val="0"/>
          <w:marRight w:val="0"/>
          <w:marTop w:val="0"/>
          <w:marBottom w:val="0"/>
          <w:divBdr>
            <w:top w:val="none" w:sz="0" w:space="0" w:color="auto"/>
            <w:left w:val="none" w:sz="0" w:space="0" w:color="auto"/>
            <w:bottom w:val="none" w:sz="0" w:space="0" w:color="auto"/>
            <w:right w:val="none" w:sz="0" w:space="0" w:color="auto"/>
          </w:divBdr>
        </w:div>
      </w:divsChild>
    </w:div>
    <w:div w:id="1167742545">
      <w:bodyDiv w:val="1"/>
      <w:marLeft w:val="0"/>
      <w:marRight w:val="0"/>
      <w:marTop w:val="0"/>
      <w:marBottom w:val="0"/>
      <w:divBdr>
        <w:top w:val="none" w:sz="0" w:space="0" w:color="auto"/>
        <w:left w:val="none" w:sz="0" w:space="0" w:color="auto"/>
        <w:bottom w:val="none" w:sz="0" w:space="0" w:color="auto"/>
        <w:right w:val="none" w:sz="0" w:space="0" w:color="auto"/>
      </w:divBdr>
      <w:divsChild>
        <w:div w:id="804470997">
          <w:marLeft w:val="0"/>
          <w:marRight w:val="0"/>
          <w:marTop w:val="0"/>
          <w:marBottom w:val="0"/>
          <w:divBdr>
            <w:top w:val="none" w:sz="0" w:space="0" w:color="auto"/>
            <w:left w:val="none" w:sz="0" w:space="0" w:color="auto"/>
            <w:bottom w:val="none" w:sz="0" w:space="0" w:color="auto"/>
            <w:right w:val="none" w:sz="0" w:space="0" w:color="auto"/>
          </w:divBdr>
        </w:div>
        <w:div w:id="1178082912">
          <w:marLeft w:val="0"/>
          <w:marRight w:val="0"/>
          <w:marTop w:val="0"/>
          <w:marBottom w:val="0"/>
          <w:divBdr>
            <w:top w:val="none" w:sz="0" w:space="0" w:color="auto"/>
            <w:left w:val="none" w:sz="0" w:space="0" w:color="auto"/>
            <w:bottom w:val="none" w:sz="0" w:space="0" w:color="auto"/>
            <w:right w:val="none" w:sz="0" w:space="0" w:color="auto"/>
          </w:divBdr>
        </w:div>
        <w:div w:id="1507787705">
          <w:marLeft w:val="0"/>
          <w:marRight w:val="0"/>
          <w:marTop w:val="0"/>
          <w:marBottom w:val="0"/>
          <w:divBdr>
            <w:top w:val="none" w:sz="0" w:space="0" w:color="auto"/>
            <w:left w:val="none" w:sz="0" w:space="0" w:color="auto"/>
            <w:bottom w:val="none" w:sz="0" w:space="0" w:color="auto"/>
            <w:right w:val="none" w:sz="0" w:space="0" w:color="auto"/>
          </w:divBdr>
        </w:div>
        <w:div w:id="1394348915">
          <w:marLeft w:val="0"/>
          <w:marRight w:val="0"/>
          <w:marTop w:val="0"/>
          <w:marBottom w:val="0"/>
          <w:divBdr>
            <w:top w:val="none" w:sz="0" w:space="0" w:color="auto"/>
            <w:left w:val="none" w:sz="0" w:space="0" w:color="auto"/>
            <w:bottom w:val="none" w:sz="0" w:space="0" w:color="auto"/>
            <w:right w:val="none" w:sz="0" w:space="0" w:color="auto"/>
          </w:divBdr>
        </w:div>
        <w:div w:id="996108240">
          <w:marLeft w:val="0"/>
          <w:marRight w:val="0"/>
          <w:marTop w:val="0"/>
          <w:marBottom w:val="0"/>
          <w:divBdr>
            <w:top w:val="none" w:sz="0" w:space="0" w:color="auto"/>
            <w:left w:val="none" w:sz="0" w:space="0" w:color="auto"/>
            <w:bottom w:val="none" w:sz="0" w:space="0" w:color="auto"/>
            <w:right w:val="none" w:sz="0" w:space="0" w:color="auto"/>
          </w:divBdr>
        </w:div>
        <w:div w:id="924343443">
          <w:marLeft w:val="0"/>
          <w:marRight w:val="0"/>
          <w:marTop w:val="0"/>
          <w:marBottom w:val="0"/>
          <w:divBdr>
            <w:top w:val="none" w:sz="0" w:space="0" w:color="auto"/>
            <w:left w:val="none" w:sz="0" w:space="0" w:color="auto"/>
            <w:bottom w:val="none" w:sz="0" w:space="0" w:color="auto"/>
            <w:right w:val="none" w:sz="0" w:space="0" w:color="auto"/>
          </w:divBdr>
        </w:div>
        <w:div w:id="310448951">
          <w:marLeft w:val="0"/>
          <w:marRight w:val="0"/>
          <w:marTop w:val="0"/>
          <w:marBottom w:val="0"/>
          <w:divBdr>
            <w:top w:val="none" w:sz="0" w:space="0" w:color="auto"/>
            <w:left w:val="none" w:sz="0" w:space="0" w:color="auto"/>
            <w:bottom w:val="none" w:sz="0" w:space="0" w:color="auto"/>
            <w:right w:val="none" w:sz="0" w:space="0" w:color="auto"/>
          </w:divBdr>
        </w:div>
        <w:div w:id="747582385">
          <w:marLeft w:val="0"/>
          <w:marRight w:val="0"/>
          <w:marTop w:val="0"/>
          <w:marBottom w:val="0"/>
          <w:divBdr>
            <w:top w:val="none" w:sz="0" w:space="0" w:color="auto"/>
            <w:left w:val="none" w:sz="0" w:space="0" w:color="auto"/>
            <w:bottom w:val="none" w:sz="0" w:space="0" w:color="auto"/>
            <w:right w:val="none" w:sz="0" w:space="0" w:color="auto"/>
          </w:divBdr>
        </w:div>
        <w:div w:id="820971563">
          <w:marLeft w:val="0"/>
          <w:marRight w:val="0"/>
          <w:marTop w:val="0"/>
          <w:marBottom w:val="0"/>
          <w:divBdr>
            <w:top w:val="none" w:sz="0" w:space="0" w:color="auto"/>
            <w:left w:val="none" w:sz="0" w:space="0" w:color="auto"/>
            <w:bottom w:val="none" w:sz="0" w:space="0" w:color="auto"/>
            <w:right w:val="none" w:sz="0" w:space="0" w:color="auto"/>
          </w:divBdr>
        </w:div>
        <w:div w:id="1946688362">
          <w:marLeft w:val="0"/>
          <w:marRight w:val="0"/>
          <w:marTop w:val="0"/>
          <w:marBottom w:val="0"/>
          <w:divBdr>
            <w:top w:val="none" w:sz="0" w:space="0" w:color="auto"/>
            <w:left w:val="none" w:sz="0" w:space="0" w:color="auto"/>
            <w:bottom w:val="none" w:sz="0" w:space="0" w:color="auto"/>
            <w:right w:val="none" w:sz="0" w:space="0" w:color="auto"/>
          </w:divBdr>
        </w:div>
        <w:div w:id="1243177456">
          <w:marLeft w:val="0"/>
          <w:marRight w:val="0"/>
          <w:marTop w:val="0"/>
          <w:marBottom w:val="0"/>
          <w:divBdr>
            <w:top w:val="none" w:sz="0" w:space="0" w:color="auto"/>
            <w:left w:val="none" w:sz="0" w:space="0" w:color="auto"/>
            <w:bottom w:val="none" w:sz="0" w:space="0" w:color="auto"/>
            <w:right w:val="none" w:sz="0" w:space="0" w:color="auto"/>
          </w:divBdr>
        </w:div>
        <w:div w:id="1354527654">
          <w:marLeft w:val="0"/>
          <w:marRight w:val="0"/>
          <w:marTop w:val="0"/>
          <w:marBottom w:val="0"/>
          <w:divBdr>
            <w:top w:val="none" w:sz="0" w:space="0" w:color="auto"/>
            <w:left w:val="none" w:sz="0" w:space="0" w:color="auto"/>
            <w:bottom w:val="none" w:sz="0" w:space="0" w:color="auto"/>
            <w:right w:val="none" w:sz="0" w:space="0" w:color="auto"/>
          </w:divBdr>
        </w:div>
        <w:div w:id="1617330064">
          <w:marLeft w:val="0"/>
          <w:marRight w:val="0"/>
          <w:marTop w:val="0"/>
          <w:marBottom w:val="0"/>
          <w:divBdr>
            <w:top w:val="none" w:sz="0" w:space="0" w:color="auto"/>
            <w:left w:val="none" w:sz="0" w:space="0" w:color="auto"/>
            <w:bottom w:val="none" w:sz="0" w:space="0" w:color="auto"/>
            <w:right w:val="none" w:sz="0" w:space="0" w:color="auto"/>
          </w:divBdr>
        </w:div>
        <w:div w:id="1740976880">
          <w:marLeft w:val="0"/>
          <w:marRight w:val="0"/>
          <w:marTop w:val="0"/>
          <w:marBottom w:val="0"/>
          <w:divBdr>
            <w:top w:val="none" w:sz="0" w:space="0" w:color="auto"/>
            <w:left w:val="none" w:sz="0" w:space="0" w:color="auto"/>
            <w:bottom w:val="none" w:sz="0" w:space="0" w:color="auto"/>
            <w:right w:val="none" w:sz="0" w:space="0" w:color="auto"/>
          </w:divBdr>
        </w:div>
        <w:div w:id="859047397">
          <w:marLeft w:val="0"/>
          <w:marRight w:val="0"/>
          <w:marTop w:val="0"/>
          <w:marBottom w:val="0"/>
          <w:divBdr>
            <w:top w:val="none" w:sz="0" w:space="0" w:color="auto"/>
            <w:left w:val="none" w:sz="0" w:space="0" w:color="auto"/>
            <w:bottom w:val="none" w:sz="0" w:space="0" w:color="auto"/>
            <w:right w:val="none" w:sz="0" w:space="0" w:color="auto"/>
          </w:divBdr>
        </w:div>
        <w:div w:id="926033538">
          <w:marLeft w:val="0"/>
          <w:marRight w:val="0"/>
          <w:marTop w:val="0"/>
          <w:marBottom w:val="0"/>
          <w:divBdr>
            <w:top w:val="none" w:sz="0" w:space="0" w:color="auto"/>
            <w:left w:val="none" w:sz="0" w:space="0" w:color="auto"/>
            <w:bottom w:val="none" w:sz="0" w:space="0" w:color="auto"/>
            <w:right w:val="none" w:sz="0" w:space="0" w:color="auto"/>
          </w:divBdr>
        </w:div>
        <w:div w:id="1364139336">
          <w:marLeft w:val="0"/>
          <w:marRight w:val="0"/>
          <w:marTop w:val="0"/>
          <w:marBottom w:val="0"/>
          <w:divBdr>
            <w:top w:val="none" w:sz="0" w:space="0" w:color="auto"/>
            <w:left w:val="none" w:sz="0" w:space="0" w:color="auto"/>
            <w:bottom w:val="none" w:sz="0" w:space="0" w:color="auto"/>
            <w:right w:val="none" w:sz="0" w:space="0" w:color="auto"/>
          </w:divBdr>
        </w:div>
        <w:div w:id="1757432417">
          <w:marLeft w:val="0"/>
          <w:marRight w:val="0"/>
          <w:marTop w:val="0"/>
          <w:marBottom w:val="0"/>
          <w:divBdr>
            <w:top w:val="none" w:sz="0" w:space="0" w:color="auto"/>
            <w:left w:val="none" w:sz="0" w:space="0" w:color="auto"/>
            <w:bottom w:val="none" w:sz="0" w:space="0" w:color="auto"/>
            <w:right w:val="none" w:sz="0" w:space="0" w:color="auto"/>
          </w:divBdr>
        </w:div>
        <w:div w:id="2055150355">
          <w:marLeft w:val="0"/>
          <w:marRight w:val="0"/>
          <w:marTop w:val="0"/>
          <w:marBottom w:val="0"/>
          <w:divBdr>
            <w:top w:val="none" w:sz="0" w:space="0" w:color="auto"/>
            <w:left w:val="none" w:sz="0" w:space="0" w:color="auto"/>
            <w:bottom w:val="none" w:sz="0" w:space="0" w:color="auto"/>
            <w:right w:val="none" w:sz="0" w:space="0" w:color="auto"/>
          </w:divBdr>
        </w:div>
        <w:div w:id="1003046428">
          <w:marLeft w:val="0"/>
          <w:marRight w:val="0"/>
          <w:marTop w:val="0"/>
          <w:marBottom w:val="0"/>
          <w:divBdr>
            <w:top w:val="none" w:sz="0" w:space="0" w:color="auto"/>
            <w:left w:val="none" w:sz="0" w:space="0" w:color="auto"/>
            <w:bottom w:val="none" w:sz="0" w:space="0" w:color="auto"/>
            <w:right w:val="none" w:sz="0" w:space="0" w:color="auto"/>
          </w:divBdr>
        </w:div>
        <w:div w:id="1159426346">
          <w:marLeft w:val="0"/>
          <w:marRight w:val="0"/>
          <w:marTop w:val="0"/>
          <w:marBottom w:val="0"/>
          <w:divBdr>
            <w:top w:val="none" w:sz="0" w:space="0" w:color="auto"/>
            <w:left w:val="none" w:sz="0" w:space="0" w:color="auto"/>
            <w:bottom w:val="none" w:sz="0" w:space="0" w:color="auto"/>
            <w:right w:val="none" w:sz="0" w:space="0" w:color="auto"/>
          </w:divBdr>
        </w:div>
        <w:div w:id="280310685">
          <w:marLeft w:val="0"/>
          <w:marRight w:val="0"/>
          <w:marTop w:val="0"/>
          <w:marBottom w:val="0"/>
          <w:divBdr>
            <w:top w:val="none" w:sz="0" w:space="0" w:color="auto"/>
            <w:left w:val="none" w:sz="0" w:space="0" w:color="auto"/>
            <w:bottom w:val="none" w:sz="0" w:space="0" w:color="auto"/>
            <w:right w:val="none" w:sz="0" w:space="0" w:color="auto"/>
          </w:divBdr>
        </w:div>
        <w:div w:id="809246373">
          <w:marLeft w:val="0"/>
          <w:marRight w:val="0"/>
          <w:marTop w:val="0"/>
          <w:marBottom w:val="0"/>
          <w:divBdr>
            <w:top w:val="none" w:sz="0" w:space="0" w:color="auto"/>
            <w:left w:val="none" w:sz="0" w:space="0" w:color="auto"/>
            <w:bottom w:val="none" w:sz="0" w:space="0" w:color="auto"/>
            <w:right w:val="none" w:sz="0" w:space="0" w:color="auto"/>
          </w:divBdr>
        </w:div>
        <w:div w:id="626592256">
          <w:marLeft w:val="0"/>
          <w:marRight w:val="0"/>
          <w:marTop w:val="0"/>
          <w:marBottom w:val="0"/>
          <w:divBdr>
            <w:top w:val="none" w:sz="0" w:space="0" w:color="auto"/>
            <w:left w:val="none" w:sz="0" w:space="0" w:color="auto"/>
            <w:bottom w:val="none" w:sz="0" w:space="0" w:color="auto"/>
            <w:right w:val="none" w:sz="0" w:space="0" w:color="auto"/>
          </w:divBdr>
        </w:div>
        <w:div w:id="828256705">
          <w:marLeft w:val="0"/>
          <w:marRight w:val="0"/>
          <w:marTop w:val="0"/>
          <w:marBottom w:val="0"/>
          <w:divBdr>
            <w:top w:val="none" w:sz="0" w:space="0" w:color="auto"/>
            <w:left w:val="none" w:sz="0" w:space="0" w:color="auto"/>
            <w:bottom w:val="none" w:sz="0" w:space="0" w:color="auto"/>
            <w:right w:val="none" w:sz="0" w:space="0" w:color="auto"/>
          </w:divBdr>
        </w:div>
      </w:divsChild>
    </w:div>
    <w:div w:id="1505245967">
      <w:bodyDiv w:val="1"/>
      <w:marLeft w:val="0"/>
      <w:marRight w:val="0"/>
      <w:marTop w:val="0"/>
      <w:marBottom w:val="0"/>
      <w:divBdr>
        <w:top w:val="none" w:sz="0" w:space="0" w:color="auto"/>
        <w:left w:val="none" w:sz="0" w:space="0" w:color="auto"/>
        <w:bottom w:val="none" w:sz="0" w:space="0" w:color="auto"/>
        <w:right w:val="none" w:sz="0" w:space="0" w:color="auto"/>
      </w:divBdr>
      <w:divsChild>
        <w:div w:id="1087846322">
          <w:marLeft w:val="0"/>
          <w:marRight w:val="0"/>
          <w:marTop w:val="0"/>
          <w:marBottom w:val="0"/>
          <w:divBdr>
            <w:top w:val="none" w:sz="0" w:space="0" w:color="auto"/>
            <w:left w:val="none" w:sz="0" w:space="0" w:color="auto"/>
            <w:bottom w:val="none" w:sz="0" w:space="0" w:color="auto"/>
            <w:right w:val="none" w:sz="0" w:space="0" w:color="auto"/>
          </w:divBdr>
        </w:div>
        <w:div w:id="925193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HSCplacements@edgehill.ac.uk" TargetMode="External"/><Relationship Id="rId5" Type="http://schemas.openxmlformats.org/officeDocument/2006/relationships/webSettings" Target="webSettings.xml"/><Relationship Id="rId10" Type="http://schemas.openxmlformats.org/officeDocument/2006/relationships/hyperlink" Target="mailto:smithe@edgehill.ac.uk" TargetMode="External"/><Relationship Id="rId4" Type="http://schemas.openxmlformats.org/officeDocument/2006/relationships/settings" Target="settings.xml"/><Relationship Id="rId9" Type="http://schemas.openxmlformats.org/officeDocument/2006/relationships/hyperlink" Target="mailto:smithe@edgehill.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521AC-E1C1-4D7F-B138-2A23041CF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6</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Supervisor Information Pack PAOB-1</dc:title>
  <dc:creator>JIM</dc:creator>
  <cp:lastModifiedBy>EMMA DAVISON</cp:lastModifiedBy>
  <cp:revision>11</cp:revision>
  <cp:lastPrinted>2018-08-07T14:24:00Z</cp:lastPrinted>
  <dcterms:created xsi:type="dcterms:W3CDTF">2018-08-07T12:49:00Z</dcterms:created>
  <dcterms:modified xsi:type="dcterms:W3CDTF">2022-07-06T19:30:00Z</dcterms:modified>
</cp:coreProperties>
</file>