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8AF6" w14:textId="77777777" w:rsidR="00620D6E" w:rsidRPr="00B47627" w:rsidRDefault="00B53DBB" w:rsidP="00B47627">
      <w:pPr>
        <w:pStyle w:val="Heading1"/>
        <w:jc w:val="center"/>
        <w:rPr>
          <w:rFonts w:ascii="Arial" w:hAnsi="Arial" w:cs="Arial"/>
          <w:b/>
          <w:bCs/>
          <w:color w:val="auto"/>
          <w:u w:val="single"/>
        </w:rPr>
      </w:pPr>
      <w:r w:rsidRPr="00B47627">
        <w:rPr>
          <w:rFonts w:ascii="Arial" w:hAnsi="Arial" w:cs="Arial"/>
          <w:b/>
          <w:bCs/>
          <w:color w:val="auto"/>
          <w:u w:val="single"/>
        </w:rPr>
        <w:t>Primary Initial Teacher Education: Curriculum Plan</w:t>
      </w:r>
    </w:p>
    <w:p w14:paraId="06312F35" w14:textId="77777777" w:rsidR="00B53DBB" w:rsidRPr="00B47627" w:rsidRDefault="007F7C0D" w:rsidP="00B47627">
      <w:pPr>
        <w:pStyle w:val="Heading1"/>
        <w:jc w:val="center"/>
        <w:rPr>
          <w:rFonts w:ascii="Arial" w:hAnsi="Arial" w:cs="Arial"/>
          <w:b/>
          <w:bCs/>
          <w:color w:val="auto"/>
          <w:u w:val="single"/>
        </w:rPr>
      </w:pPr>
      <w:r w:rsidRPr="00B47627">
        <w:rPr>
          <w:rFonts w:ascii="Arial" w:hAnsi="Arial" w:cs="Arial"/>
          <w:b/>
          <w:bCs/>
          <w:color w:val="auto"/>
          <w:u w:val="single"/>
        </w:rPr>
        <w:t xml:space="preserve">Behaviour Strand </w:t>
      </w:r>
      <w:r w:rsidR="2A4A3E22" w:rsidRPr="00B47627">
        <w:rPr>
          <w:rFonts w:ascii="Arial" w:hAnsi="Arial" w:cs="Arial"/>
          <w:b/>
          <w:bCs/>
          <w:color w:val="auto"/>
          <w:u w:val="single"/>
        </w:rPr>
        <w:t>Undergraduate Programmes</w:t>
      </w:r>
    </w:p>
    <w:p w14:paraId="27ECC42B" w14:textId="3BFBCB8C" w:rsidR="2A4A3E22" w:rsidRPr="00B47627" w:rsidRDefault="2A4A3E22" w:rsidP="00B47627">
      <w:pPr>
        <w:pStyle w:val="Heading1"/>
        <w:jc w:val="center"/>
        <w:rPr>
          <w:rFonts w:ascii="Arial" w:eastAsia="Arial" w:hAnsi="Arial" w:cs="Arial"/>
          <w:b/>
          <w:bCs/>
          <w:color w:val="auto"/>
          <w:u w:val="single"/>
        </w:rPr>
      </w:pPr>
      <w:r w:rsidRPr="00B47627">
        <w:rPr>
          <w:rFonts w:ascii="Arial" w:eastAsia="Arial" w:hAnsi="Arial" w:cs="Arial"/>
          <w:b/>
          <w:bCs/>
          <w:color w:val="auto"/>
          <w:u w:val="single"/>
        </w:rPr>
        <w:t>Links to Practical knowledge, Substantive/theory, Disciplinary</w:t>
      </w:r>
    </w:p>
    <w:p w14:paraId="45BC974C" w14:textId="78DF5BC7" w:rsidR="00B47627" w:rsidRDefault="00B47627" w:rsidP="00B47627"/>
    <w:p w14:paraId="2BD0DCC7" w14:textId="77777777" w:rsidR="00B47627" w:rsidRPr="00B47627" w:rsidRDefault="00B47627" w:rsidP="00B47627"/>
    <w:p w14:paraId="2DFDB396" w14:textId="22CC1937" w:rsidR="00B47627" w:rsidRDefault="00B47627" w:rsidP="00B47627">
      <w:pPr>
        <w:shd w:val="clear" w:color="auto" w:fill="FFFFFF" w:themeFill="background1"/>
        <w:jc w:val="center"/>
        <w:rPr>
          <w:rFonts w:ascii="Arial" w:hAnsi="Arial" w:cs="Arial"/>
          <w:b/>
          <w:bCs/>
          <w:sz w:val="28"/>
          <w:szCs w:val="28"/>
        </w:rPr>
      </w:pPr>
      <w:r w:rsidRPr="00B47627">
        <w:rPr>
          <w:rFonts w:ascii="Arial" w:hAnsi="Arial" w:cs="Arial"/>
          <w:b/>
          <w:bCs/>
          <w:sz w:val="28"/>
          <w:szCs w:val="28"/>
        </w:rPr>
        <w:t>Curriculum Vision:</w:t>
      </w:r>
    </w:p>
    <w:p w14:paraId="0AF0287A" w14:textId="77777777" w:rsidR="00B47627" w:rsidRPr="00B47627" w:rsidRDefault="00B47627" w:rsidP="00B47627">
      <w:pPr>
        <w:shd w:val="clear" w:color="auto" w:fill="FFFFFF" w:themeFill="background1"/>
        <w:jc w:val="center"/>
        <w:rPr>
          <w:rFonts w:ascii="Arial" w:hAnsi="Arial" w:cs="Arial"/>
          <w:b/>
          <w:bCs/>
          <w:sz w:val="28"/>
          <w:szCs w:val="28"/>
        </w:rPr>
      </w:pPr>
    </w:p>
    <w:p w14:paraId="0C371312" w14:textId="2EB0862C" w:rsidR="00B47627" w:rsidRPr="00B47627" w:rsidRDefault="00B47627" w:rsidP="00B47627">
      <w:pPr>
        <w:shd w:val="clear" w:color="auto" w:fill="FFFFFF" w:themeFill="background1"/>
        <w:rPr>
          <w:rFonts w:ascii="Arial" w:eastAsia="Arial" w:hAnsi="Arial" w:cs="Arial"/>
          <w:iCs/>
          <w:sz w:val="24"/>
          <w:szCs w:val="24"/>
        </w:rPr>
      </w:pPr>
      <w:r w:rsidRPr="00B47627">
        <w:rPr>
          <w:rFonts w:ascii="Arial" w:eastAsia="Arial" w:hAnsi="Arial" w:cs="Arial"/>
          <w:iCs/>
          <w:sz w:val="24"/>
          <w:szCs w:val="24"/>
        </w:rPr>
        <w:t xml:space="preserve">Through a wide variety of behaviour and classroom management approaches developed through government guidance, academic literature, discussion, observation, professional practice and reflection, students will continually build upon knowledge and skills to foster future classrooms that promote fairness, </w:t>
      </w:r>
      <w:proofErr w:type="gramStart"/>
      <w:r w:rsidRPr="00B47627">
        <w:rPr>
          <w:rFonts w:ascii="Arial" w:eastAsia="Arial" w:hAnsi="Arial" w:cs="Arial"/>
          <w:iCs/>
          <w:sz w:val="24"/>
          <w:szCs w:val="24"/>
        </w:rPr>
        <w:t>respect</w:t>
      </w:r>
      <w:proofErr w:type="gramEnd"/>
      <w:r w:rsidRPr="00B47627">
        <w:rPr>
          <w:rFonts w:ascii="Arial" w:eastAsia="Arial" w:hAnsi="Arial" w:cs="Arial"/>
          <w:iCs/>
          <w:sz w:val="24"/>
          <w:szCs w:val="24"/>
        </w:rPr>
        <w:t xml:space="preserve"> and kindness towards others. Positive behaviour and effective classroom management underpin successful learning environments that nurture </w:t>
      </w:r>
      <w:proofErr w:type="gramStart"/>
      <w:r w:rsidRPr="00B47627">
        <w:rPr>
          <w:rFonts w:ascii="Arial" w:eastAsia="Arial" w:hAnsi="Arial" w:cs="Arial"/>
          <w:iCs/>
          <w:sz w:val="24"/>
          <w:szCs w:val="24"/>
        </w:rPr>
        <w:t>each and every</w:t>
      </w:r>
      <w:proofErr w:type="gramEnd"/>
      <w:r w:rsidRPr="00B47627">
        <w:rPr>
          <w:rFonts w:ascii="Arial" w:eastAsia="Arial" w:hAnsi="Arial" w:cs="Arial"/>
          <w:iCs/>
          <w:sz w:val="24"/>
          <w:szCs w:val="24"/>
        </w:rPr>
        <w:t xml:space="preserve"> child. University and school partnerships will work together to support students so that knowledge of theory and skills can be directly translated into high quality classroom practice.</w:t>
      </w:r>
    </w:p>
    <w:p w14:paraId="26AC7D04" w14:textId="77777777" w:rsidR="00B47627" w:rsidRPr="00B47627" w:rsidRDefault="00B47627" w:rsidP="00B47627">
      <w:pPr>
        <w:rPr>
          <w:rFonts w:ascii="Arial" w:eastAsia="Arial" w:hAnsi="Arial" w:cs="Arial"/>
          <w:sz w:val="24"/>
          <w:szCs w:val="24"/>
        </w:rPr>
      </w:pPr>
      <w:r w:rsidRPr="00B47627">
        <w:rPr>
          <w:rFonts w:ascii="Arial" w:eastAsia="Arial" w:hAnsi="Arial" w:cs="Arial"/>
          <w:b/>
          <w:sz w:val="24"/>
          <w:szCs w:val="24"/>
        </w:rPr>
        <w:t xml:space="preserve">Curriculum Intent: </w:t>
      </w:r>
      <w:r w:rsidRPr="00B47627">
        <w:rPr>
          <w:rFonts w:ascii="Arial" w:eastAsia="Arial" w:hAnsi="Arial" w:cs="Arial"/>
          <w:sz w:val="24"/>
          <w:szCs w:val="24"/>
        </w:rPr>
        <w:t>The Professional Strand Studies of the programme provide a bridge between academic study and the development of professional competencies associated with the Teachers’ Standards (DfE, 2013), although there are links to other modules as described below. The curriculum plan addresses the holistic nature of this strand.</w:t>
      </w:r>
    </w:p>
    <w:p w14:paraId="617A17D4" w14:textId="77777777" w:rsidR="00B47627" w:rsidRPr="00B47627" w:rsidRDefault="00B47627" w:rsidP="00B47627">
      <w:pPr>
        <w:rPr>
          <w:rFonts w:ascii="Arial" w:eastAsia="Arial" w:hAnsi="Arial" w:cs="Arial"/>
          <w:sz w:val="24"/>
          <w:szCs w:val="24"/>
        </w:rPr>
      </w:pPr>
      <w:r w:rsidRPr="00B47627">
        <w:rPr>
          <w:rFonts w:ascii="Arial" w:eastAsia="Arial" w:hAnsi="Arial" w:cs="Arial"/>
          <w:sz w:val="24"/>
          <w:szCs w:val="24"/>
        </w:rPr>
        <w:t xml:space="preserve">Phase 1- Within the first year PED1021 focuses explicitly on the introduction of positive behaviour management strategies in relation to positive relationships, motivation, intrinsic and extrinsic rewards. There are also strong links here other areas of the module covering children’s social and emotional development, in particular adverse childhood experiences (ACEs), self-regulation and building effective relationships. PED1020 develops students’ knowledge of attachment and common challenges in middle childhood and PED1019 addresses personal and professional conduct. These modules areas, in combination, will support the development of knowledge related to classroom and behaviour management. The initial professional practice placement allows students to observe experienced teachers, reflect on the effectiveness of strategies and develop their own skills with support. </w:t>
      </w:r>
    </w:p>
    <w:p w14:paraId="7209918F" w14:textId="77777777" w:rsidR="00B47627" w:rsidRPr="00B47627" w:rsidRDefault="00B47627" w:rsidP="00B47627">
      <w:pPr>
        <w:rPr>
          <w:rFonts w:ascii="Arial" w:eastAsia="Arial" w:hAnsi="Arial" w:cs="Arial"/>
          <w:sz w:val="24"/>
          <w:szCs w:val="24"/>
        </w:rPr>
      </w:pPr>
      <w:r w:rsidRPr="00B47627">
        <w:rPr>
          <w:rFonts w:ascii="Arial" w:eastAsia="Arial" w:hAnsi="Arial" w:cs="Arial"/>
          <w:sz w:val="24"/>
          <w:szCs w:val="24"/>
        </w:rPr>
        <w:lastRenderedPageBreak/>
        <w:t xml:space="preserve">Phase 2- PED2025 focuses on diversity and inclusion in the primary classroom. In relation to behaviour this module offers theoretical frameworks that inform student reflections on their own responses to children’s behaviour; how they engage with children and adults within the school community and procedures how to respond to incidents of bullying, racism, </w:t>
      </w:r>
      <w:proofErr w:type="gramStart"/>
      <w:r w:rsidRPr="00B47627">
        <w:rPr>
          <w:rFonts w:ascii="Arial" w:eastAsia="Arial" w:hAnsi="Arial" w:cs="Arial"/>
          <w:sz w:val="24"/>
          <w:szCs w:val="24"/>
        </w:rPr>
        <w:t>intolerance</w:t>
      </w:r>
      <w:proofErr w:type="gramEnd"/>
      <w:r w:rsidRPr="00B47627">
        <w:rPr>
          <w:rFonts w:ascii="Arial" w:eastAsia="Arial" w:hAnsi="Arial" w:cs="Arial"/>
          <w:sz w:val="24"/>
          <w:szCs w:val="24"/>
        </w:rPr>
        <w:t xml:space="preserve"> or any other behaviour that threatens children’s emotional safety. PED2024 contributes to this strand by exploring schools as physical environments, investigating power, </w:t>
      </w:r>
      <w:proofErr w:type="gramStart"/>
      <w:r w:rsidRPr="00B47627">
        <w:rPr>
          <w:rFonts w:ascii="Arial" w:eastAsia="Arial" w:hAnsi="Arial" w:cs="Arial"/>
          <w:sz w:val="24"/>
          <w:szCs w:val="24"/>
        </w:rPr>
        <w:t>agency</w:t>
      </w:r>
      <w:proofErr w:type="gramEnd"/>
      <w:r w:rsidRPr="00B47627">
        <w:rPr>
          <w:rFonts w:ascii="Arial" w:eastAsia="Arial" w:hAnsi="Arial" w:cs="Arial"/>
          <w:sz w:val="24"/>
          <w:szCs w:val="24"/>
        </w:rPr>
        <w:t xml:space="preserve"> and control. During developing professional placement students will have opportunities to observe ′expert‛ colleagues and receive formative feedback to adjust and improve classroom and behaviour management.</w:t>
      </w:r>
    </w:p>
    <w:p w14:paraId="5AB7E181" w14:textId="77777777" w:rsidR="00B47627" w:rsidRPr="00B47627" w:rsidRDefault="00B47627" w:rsidP="00B47627">
      <w:pPr>
        <w:rPr>
          <w:rFonts w:ascii="Arial" w:eastAsia="Arial" w:hAnsi="Arial" w:cs="Arial"/>
          <w:sz w:val="24"/>
          <w:szCs w:val="24"/>
        </w:rPr>
      </w:pPr>
      <w:r w:rsidRPr="00B47627">
        <w:rPr>
          <w:rFonts w:ascii="Arial" w:eastAsia="Arial" w:hAnsi="Arial" w:cs="Arial"/>
          <w:sz w:val="24"/>
          <w:szCs w:val="24"/>
        </w:rPr>
        <w:t xml:space="preserve">Phase 3- PED3021 promotes reflective practice that may focus on behavioural or management critical incidents. Effective collaboration with a range of other adults will be explored including support staff in a pastoral role, SENCOs, external agencies, support networks, parents, </w:t>
      </w:r>
      <w:proofErr w:type="gramStart"/>
      <w:r w:rsidRPr="00B47627">
        <w:rPr>
          <w:rFonts w:ascii="Arial" w:eastAsia="Arial" w:hAnsi="Arial" w:cs="Arial"/>
          <w:sz w:val="24"/>
          <w:szCs w:val="24"/>
        </w:rPr>
        <w:t>carers</w:t>
      </w:r>
      <w:proofErr w:type="gramEnd"/>
      <w:r w:rsidRPr="00B47627">
        <w:rPr>
          <w:rFonts w:ascii="Arial" w:eastAsia="Arial" w:hAnsi="Arial" w:cs="Arial"/>
          <w:sz w:val="24"/>
          <w:szCs w:val="24"/>
        </w:rPr>
        <w:t xml:space="preserve"> and wider family members. PED3020 studies may lead to the development of behavioural and classroom management procedures </w:t>
      </w:r>
      <w:proofErr w:type="gramStart"/>
      <w:r w:rsidRPr="00B47627">
        <w:rPr>
          <w:rFonts w:ascii="Arial" w:eastAsia="Arial" w:hAnsi="Arial" w:cs="Arial"/>
          <w:sz w:val="24"/>
          <w:szCs w:val="24"/>
        </w:rPr>
        <w:t>in light of</w:t>
      </w:r>
      <w:proofErr w:type="gramEnd"/>
      <w:r w:rsidRPr="00B47627">
        <w:rPr>
          <w:rFonts w:ascii="Arial" w:eastAsia="Arial" w:hAnsi="Arial" w:cs="Arial"/>
          <w:sz w:val="24"/>
          <w:szCs w:val="24"/>
        </w:rPr>
        <w:t xml:space="preserve"> advocacy, change leadership and school improvement. During the final professional placement, students take on the full roles and responsibilities of a primary teacher, working towards the requirements of the Teachers’ Standards (DfE 2013). This strand specifically addresses Teachers’ Standard 1 and Teachers’ Standard 7.</w:t>
      </w:r>
    </w:p>
    <w:p w14:paraId="5B52F2E5" w14:textId="3A4D8D76" w:rsidR="00B47627" w:rsidRDefault="00B47627" w:rsidP="00B47627">
      <w:pPr>
        <w:rPr>
          <w:rFonts w:ascii="Arial" w:eastAsia="Arial" w:hAnsi="Arial" w:cs="Arial"/>
          <w:sz w:val="24"/>
          <w:szCs w:val="24"/>
        </w:rPr>
      </w:pPr>
    </w:p>
    <w:p w14:paraId="4C38CA19" w14:textId="77777777" w:rsidR="00B47627" w:rsidRPr="00B47627" w:rsidRDefault="00B47627" w:rsidP="00B47627">
      <w:pPr>
        <w:rPr>
          <w:rFonts w:ascii="Arial" w:eastAsia="Arial" w:hAnsi="Arial" w:cs="Arial"/>
          <w:sz w:val="24"/>
          <w:szCs w:val="24"/>
        </w:rPr>
      </w:pPr>
    </w:p>
    <w:p w14:paraId="412E7D23" w14:textId="39ADFFF1" w:rsidR="2A4A3E22" w:rsidRDefault="00B47627" w:rsidP="00B47627">
      <w:pPr>
        <w:pStyle w:val="ListParagraph"/>
        <w:spacing w:after="0"/>
        <w:jc w:val="center"/>
        <w:rPr>
          <w:rFonts w:ascii="Arial" w:eastAsia="Arial" w:hAnsi="Arial" w:cs="Arial"/>
          <w:b/>
          <w:i/>
          <w:sz w:val="24"/>
          <w:szCs w:val="24"/>
        </w:rPr>
      </w:pPr>
      <w:r w:rsidRPr="00B47627">
        <w:rPr>
          <w:rFonts w:ascii="Arial" w:eastAsia="Arial" w:hAnsi="Arial" w:cs="Arial"/>
          <w:b/>
          <w:i/>
          <w:sz w:val="24"/>
          <w:szCs w:val="24"/>
        </w:rPr>
        <w:t>Statements in bold taken directly from the CCF.</w:t>
      </w:r>
    </w:p>
    <w:p w14:paraId="634098BD" w14:textId="403082D8" w:rsidR="00B47627" w:rsidRDefault="00B47627" w:rsidP="00B47627">
      <w:pPr>
        <w:pStyle w:val="ListParagraph"/>
        <w:spacing w:after="0"/>
        <w:jc w:val="center"/>
        <w:rPr>
          <w:rFonts w:ascii="Arial" w:eastAsia="Arial" w:hAnsi="Arial" w:cs="Arial"/>
          <w:b/>
          <w:i/>
          <w:sz w:val="24"/>
          <w:szCs w:val="24"/>
        </w:rPr>
      </w:pPr>
    </w:p>
    <w:p w14:paraId="20187FCC" w14:textId="66EB7B17" w:rsidR="00B47627" w:rsidRDefault="00B47627" w:rsidP="00B47627">
      <w:pPr>
        <w:pStyle w:val="ListParagraph"/>
        <w:spacing w:after="0"/>
        <w:jc w:val="center"/>
        <w:rPr>
          <w:rFonts w:ascii="Arial" w:eastAsia="Arial" w:hAnsi="Arial" w:cs="Arial"/>
          <w:b/>
          <w:i/>
          <w:sz w:val="24"/>
          <w:szCs w:val="24"/>
        </w:rPr>
      </w:pPr>
    </w:p>
    <w:p w14:paraId="72DE1438" w14:textId="4CBA93A4" w:rsidR="00B47627" w:rsidRDefault="00B47627" w:rsidP="00B47627">
      <w:pPr>
        <w:pStyle w:val="ListParagraph"/>
        <w:spacing w:after="0"/>
        <w:jc w:val="center"/>
        <w:rPr>
          <w:rFonts w:ascii="Arial" w:eastAsia="Arial" w:hAnsi="Arial" w:cs="Arial"/>
          <w:b/>
          <w:i/>
          <w:sz w:val="24"/>
          <w:szCs w:val="24"/>
        </w:rPr>
      </w:pPr>
    </w:p>
    <w:p w14:paraId="2CBED89D" w14:textId="3088D74D" w:rsidR="00B47627" w:rsidRDefault="00B47627" w:rsidP="00B47627">
      <w:pPr>
        <w:pStyle w:val="ListParagraph"/>
        <w:spacing w:after="0"/>
        <w:jc w:val="center"/>
        <w:rPr>
          <w:rFonts w:ascii="Arial" w:eastAsia="Arial" w:hAnsi="Arial" w:cs="Arial"/>
          <w:b/>
          <w:i/>
          <w:sz w:val="24"/>
          <w:szCs w:val="24"/>
        </w:rPr>
      </w:pPr>
    </w:p>
    <w:p w14:paraId="0CB87DC4" w14:textId="1CBD850C" w:rsidR="00B47627" w:rsidRDefault="00B47627" w:rsidP="00B47627">
      <w:pPr>
        <w:pStyle w:val="ListParagraph"/>
        <w:spacing w:after="0"/>
        <w:jc w:val="center"/>
        <w:rPr>
          <w:rFonts w:ascii="Arial" w:eastAsia="Arial" w:hAnsi="Arial" w:cs="Arial"/>
          <w:b/>
          <w:i/>
          <w:sz w:val="24"/>
          <w:szCs w:val="24"/>
        </w:rPr>
      </w:pPr>
    </w:p>
    <w:p w14:paraId="2DA5E3B8" w14:textId="501DD2D3" w:rsidR="00B47627" w:rsidRDefault="00B47627" w:rsidP="00B47627">
      <w:pPr>
        <w:pStyle w:val="ListParagraph"/>
        <w:spacing w:after="0"/>
        <w:jc w:val="center"/>
        <w:rPr>
          <w:rFonts w:ascii="Arial" w:eastAsia="Arial" w:hAnsi="Arial" w:cs="Arial"/>
          <w:b/>
          <w:i/>
          <w:sz w:val="24"/>
          <w:szCs w:val="24"/>
        </w:rPr>
      </w:pPr>
    </w:p>
    <w:p w14:paraId="232DBF59" w14:textId="2D1272E1" w:rsidR="00B47627" w:rsidRDefault="00B47627" w:rsidP="00B47627">
      <w:pPr>
        <w:pStyle w:val="ListParagraph"/>
        <w:spacing w:after="0"/>
        <w:jc w:val="center"/>
        <w:rPr>
          <w:rFonts w:ascii="Arial" w:eastAsia="Arial" w:hAnsi="Arial" w:cs="Arial"/>
          <w:b/>
          <w:i/>
          <w:sz w:val="24"/>
          <w:szCs w:val="24"/>
        </w:rPr>
      </w:pPr>
    </w:p>
    <w:p w14:paraId="37CDE866" w14:textId="71594F8B" w:rsidR="00B47627" w:rsidRDefault="00B47627" w:rsidP="00B47627">
      <w:pPr>
        <w:pStyle w:val="ListParagraph"/>
        <w:spacing w:after="0"/>
        <w:jc w:val="center"/>
        <w:rPr>
          <w:rFonts w:ascii="Arial" w:eastAsia="Arial" w:hAnsi="Arial" w:cs="Arial"/>
          <w:b/>
          <w:i/>
          <w:sz w:val="24"/>
          <w:szCs w:val="24"/>
        </w:rPr>
      </w:pPr>
    </w:p>
    <w:p w14:paraId="0A4D7412" w14:textId="586A91A8" w:rsidR="00B47627" w:rsidRDefault="00B47627" w:rsidP="00B47627">
      <w:pPr>
        <w:pStyle w:val="ListParagraph"/>
        <w:spacing w:after="0"/>
        <w:jc w:val="center"/>
        <w:rPr>
          <w:rFonts w:ascii="Arial" w:eastAsia="Arial" w:hAnsi="Arial" w:cs="Arial"/>
          <w:b/>
          <w:i/>
          <w:sz w:val="24"/>
          <w:szCs w:val="24"/>
        </w:rPr>
      </w:pPr>
    </w:p>
    <w:p w14:paraId="0B62BFF0" w14:textId="666A0EDC" w:rsidR="00B47627" w:rsidRDefault="00B47627" w:rsidP="00B47627">
      <w:pPr>
        <w:pStyle w:val="ListParagraph"/>
        <w:spacing w:after="0"/>
        <w:jc w:val="center"/>
        <w:rPr>
          <w:rFonts w:ascii="Arial" w:eastAsia="Arial" w:hAnsi="Arial" w:cs="Arial"/>
          <w:b/>
          <w:i/>
          <w:sz w:val="24"/>
          <w:szCs w:val="24"/>
        </w:rPr>
      </w:pPr>
    </w:p>
    <w:p w14:paraId="0DC9025D" w14:textId="736C6799" w:rsidR="00B47627" w:rsidRDefault="00B47627" w:rsidP="00B47627">
      <w:pPr>
        <w:pStyle w:val="ListParagraph"/>
        <w:spacing w:after="0"/>
        <w:jc w:val="center"/>
        <w:rPr>
          <w:rFonts w:ascii="Arial" w:eastAsia="Arial" w:hAnsi="Arial" w:cs="Arial"/>
          <w:b/>
          <w:i/>
          <w:sz w:val="24"/>
          <w:szCs w:val="24"/>
        </w:rPr>
      </w:pPr>
    </w:p>
    <w:p w14:paraId="20CF532B" w14:textId="77777777" w:rsidR="00B47627" w:rsidRDefault="00B47627" w:rsidP="00B47627">
      <w:pPr>
        <w:pStyle w:val="ListParagraph"/>
        <w:spacing w:after="0"/>
        <w:jc w:val="center"/>
        <w:rPr>
          <w:rFonts w:ascii="Arial" w:eastAsia="Arial" w:hAnsi="Arial" w:cs="Arial"/>
          <w:b/>
          <w:i/>
          <w:sz w:val="24"/>
          <w:szCs w:val="24"/>
        </w:rPr>
      </w:pPr>
    </w:p>
    <w:p w14:paraId="5878867C" w14:textId="77777777" w:rsidR="00B47627" w:rsidRPr="00B47627" w:rsidRDefault="00B47627" w:rsidP="00B47627">
      <w:pPr>
        <w:pStyle w:val="ListParagraph"/>
        <w:spacing w:after="0"/>
        <w:jc w:val="center"/>
        <w:rPr>
          <w:rFonts w:ascii="Arial" w:hAnsi="Arial" w:cs="Arial"/>
          <w:b/>
          <w:bCs/>
          <w:sz w:val="24"/>
          <w:szCs w:val="24"/>
        </w:rPr>
      </w:pPr>
    </w:p>
    <w:tbl>
      <w:tblPr>
        <w:tblStyle w:val="TableGrid"/>
        <w:tblW w:w="15706" w:type="dxa"/>
        <w:tblInd w:w="-714" w:type="dxa"/>
        <w:tblLayout w:type="fixed"/>
        <w:tblLook w:val="04A0" w:firstRow="1" w:lastRow="0" w:firstColumn="1" w:lastColumn="0" w:noHBand="0" w:noVBand="1"/>
      </w:tblPr>
      <w:tblGrid>
        <w:gridCol w:w="435"/>
        <w:gridCol w:w="3616"/>
        <w:gridCol w:w="14"/>
        <w:gridCol w:w="1266"/>
        <w:gridCol w:w="2590"/>
        <w:gridCol w:w="2648"/>
        <w:gridCol w:w="1354"/>
        <w:gridCol w:w="14"/>
        <w:gridCol w:w="3435"/>
        <w:gridCol w:w="334"/>
      </w:tblGrid>
      <w:tr w:rsidR="00102596" w:rsidRPr="00B53DBB" w14:paraId="0F320760" w14:textId="77777777" w:rsidTr="00B47627">
        <w:trPr>
          <w:tblHeader/>
        </w:trPr>
        <w:tc>
          <w:tcPr>
            <w:tcW w:w="15706" w:type="dxa"/>
            <w:gridSpan w:val="10"/>
            <w:shd w:val="clear" w:color="auto" w:fill="9CC2E5" w:themeFill="accent5" w:themeFillTint="99"/>
          </w:tcPr>
          <w:p w14:paraId="1179F829" w14:textId="77777777" w:rsidR="00102596" w:rsidRDefault="00102596" w:rsidP="007E6D78">
            <w:pPr>
              <w:jc w:val="center"/>
              <w:rPr>
                <w:rFonts w:ascii="Arial" w:hAnsi="Arial" w:cs="Arial"/>
                <w:b/>
                <w:bCs/>
                <w:sz w:val="28"/>
                <w:szCs w:val="28"/>
              </w:rPr>
            </w:pPr>
            <w:r>
              <w:rPr>
                <w:rFonts w:ascii="Arial" w:hAnsi="Arial" w:cs="Arial"/>
                <w:b/>
                <w:bCs/>
                <w:sz w:val="28"/>
                <w:szCs w:val="28"/>
              </w:rPr>
              <w:lastRenderedPageBreak/>
              <w:t>Phase 1</w:t>
            </w:r>
            <w:r w:rsidR="00596D30">
              <w:rPr>
                <w:rFonts w:ascii="Arial" w:hAnsi="Arial" w:cs="Arial"/>
                <w:b/>
                <w:bCs/>
                <w:sz w:val="28"/>
                <w:szCs w:val="28"/>
              </w:rPr>
              <w:t xml:space="preserve"> Relationships, Routines and Responses to Low-level Behaviours</w:t>
            </w:r>
          </w:p>
        </w:tc>
      </w:tr>
      <w:tr w:rsidR="00EA24D4" w:rsidRPr="00B53DBB" w14:paraId="2CC253B5" w14:textId="77777777" w:rsidTr="007F7C0D">
        <w:tc>
          <w:tcPr>
            <w:tcW w:w="7921" w:type="dxa"/>
            <w:gridSpan w:val="5"/>
            <w:shd w:val="clear" w:color="auto" w:fill="B4C6E7" w:themeFill="accent1" w:themeFillTint="66"/>
          </w:tcPr>
          <w:p w14:paraId="0D51B67C" w14:textId="77777777" w:rsidR="00102596" w:rsidRPr="00B53DBB" w:rsidRDefault="00102596" w:rsidP="007E6D78">
            <w:pPr>
              <w:jc w:val="center"/>
              <w:rPr>
                <w:rFonts w:ascii="Arial" w:hAnsi="Arial" w:cs="Arial"/>
                <w:b/>
                <w:bCs/>
                <w:sz w:val="28"/>
                <w:szCs w:val="28"/>
              </w:rPr>
            </w:pPr>
            <w:r>
              <w:rPr>
                <w:rFonts w:ascii="Arial" w:hAnsi="Arial" w:cs="Arial"/>
                <w:b/>
                <w:bCs/>
                <w:sz w:val="28"/>
                <w:szCs w:val="28"/>
              </w:rPr>
              <w:t>University Based Learning</w:t>
            </w:r>
          </w:p>
        </w:tc>
        <w:tc>
          <w:tcPr>
            <w:tcW w:w="7785" w:type="dxa"/>
            <w:gridSpan w:val="5"/>
            <w:shd w:val="clear" w:color="auto" w:fill="B4C6E7" w:themeFill="accent1" w:themeFillTint="66"/>
          </w:tcPr>
          <w:p w14:paraId="12D266E6" w14:textId="77777777" w:rsidR="00102596" w:rsidRPr="006F4654" w:rsidRDefault="006F4654" w:rsidP="007E6D78">
            <w:pPr>
              <w:jc w:val="center"/>
              <w:rPr>
                <w:rFonts w:ascii="Arial" w:hAnsi="Arial" w:cs="Arial"/>
                <w:b/>
                <w:bCs/>
                <w:sz w:val="28"/>
                <w:szCs w:val="28"/>
              </w:rPr>
            </w:pPr>
            <w:r w:rsidRPr="006F4654">
              <w:rPr>
                <w:rFonts w:ascii="Arial" w:hAnsi="Arial" w:cs="Arial"/>
                <w:b/>
                <w:bCs/>
                <w:sz w:val="28"/>
                <w:szCs w:val="28"/>
              </w:rPr>
              <w:t>School/Practical Based Learning</w:t>
            </w:r>
          </w:p>
        </w:tc>
      </w:tr>
      <w:tr w:rsidR="00EA24D4" w:rsidRPr="00B53DBB" w14:paraId="68B1AC1A" w14:textId="77777777" w:rsidTr="007F7C0D">
        <w:tc>
          <w:tcPr>
            <w:tcW w:w="4065" w:type="dxa"/>
            <w:gridSpan w:val="3"/>
            <w:shd w:val="clear" w:color="auto" w:fill="D9E2F3" w:themeFill="accent1" w:themeFillTint="33"/>
          </w:tcPr>
          <w:p w14:paraId="36120B8A" w14:textId="77777777" w:rsidR="00102596" w:rsidRDefault="00102596" w:rsidP="009A134C">
            <w:pPr>
              <w:jc w:val="center"/>
              <w:rPr>
                <w:rFonts w:ascii="Arial" w:hAnsi="Arial" w:cs="Arial"/>
                <w:b/>
                <w:bCs/>
                <w:sz w:val="28"/>
                <w:szCs w:val="28"/>
              </w:rPr>
            </w:pPr>
            <w:r>
              <w:rPr>
                <w:rFonts w:ascii="Arial" w:hAnsi="Arial" w:cs="Arial"/>
                <w:b/>
                <w:bCs/>
                <w:sz w:val="28"/>
                <w:szCs w:val="28"/>
              </w:rPr>
              <w:t>Learn That</w:t>
            </w:r>
          </w:p>
        </w:tc>
        <w:tc>
          <w:tcPr>
            <w:tcW w:w="3856" w:type="dxa"/>
            <w:gridSpan w:val="2"/>
            <w:shd w:val="clear" w:color="auto" w:fill="D9E2F3" w:themeFill="accent1" w:themeFillTint="33"/>
          </w:tcPr>
          <w:p w14:paraId="6D517D3B" w14:textId="77777777" w:rsidR="00102596" w:rsidRDefault="00102596" w:rsidP="009A134C">
            <w:pPr>
              <w:jc w:val="center"/>
              <w:rPr>
                <w:rFonts w:ascii="Arial" w:hAnsi="Arial" w:cs="Arial"/>
                <w:b/>
                <w:bCs/>
                <w:sz w:val="28"/>
                <w:szCs w:val="28"/>
              </w:rPr>
            </w:pPr>
            <w:r>
              <w:rPr>
                <w:rFonts w:ascii="Arial" w:hAnsi="Arial" w:cs="Arial"/>
                <w:b/>
                <w:bCs/>
                <w:sz w:val="28"/>
                <w:szCs w:val="28"/>
              </w:rPr>
              <w:t>Learn How</w:t>
            </w:r>
          </w:p>
        </w:tc>
        <w:tc>
          <w:tcPr>
            <w:tcW w:w="4016" w:type="dxa"/>
            <w:gridSpan w:val="3"/>
            <w:shd w:val="clear" w:color="auto" w:fill="D9E2F3" w:themeFill="accent1" w:themeFillTint="33"/>
          </w:tcPr>
          <w:p w14:paraId="6A3E20F0" w14:textId="77777777" w:rsidR="00102596" w:rsidRDefault="00102596" w:rsidP="009A134C">
            <w:pPr>
              <w:jc w:val="center"/>
              <w:rPr>
                <w:rFonts w:ascii="Arial" w:hAnsi="Arial" w:cs="Arial"/>
                <w:b/>
                <w:bCs/>
                <w:sz w:val="28"/>
                <w:szCs w:val="28"/>
              </w:rPr>
            </w:pPr>
            <w:r>
              <w:rPr>
                <w:rFonts w:ascii="Arial" w:hAnsi="Arial" w:cs="Arial"/>
                <w:b/>
                <w:bCs/>
                <w:sz w:val="28"/>
                <w:szCs w:val="28"/>
              </w:rPr>
              <w:t>Learn That</w:t>
            </w:r>
          </w:p>
        </w:tc>
        <w:tc>
          <w:tcPr>
            <w:tcW w:w="3769" w:type="dxa"/>
            <w:gridSpan w:val="2"/>
            <w:shd w:val="clear" w:color="auto" w:fill="D9E2F3" w:themeFill="accent1" w:themeFillTint="33"/>
          </w:tcPr>
          <w:p w14:paraId="6C829597" w14:textId="77777777" w:rsidR="00102596" w:rsidRDefault="00102596" w:rsidP="009A134C">
            <w:pPr>
              <w:jc w:val="center"/>
              <w:rPr>
                <w:rFonts w:ascii="Arial" w:hAnsi="Arial" w:cs="Arial"/>
                <w:b/>
                <w:bCs/>
                <w:sz w:val="28"/>
                <w:szCs w:val="28"/>
              </w:rPr>
            </w:pPr>
            <w:r>
              <w:rPr>
                <w:rFonts w:ascii="Arial" w:hAnsi="Arial" w:cs="Arial"/>
                <w:b/>
                <w:bCs/>
                <w:sz w:val="28"/>
                <w:szCs w:val="28"/>
              </w:rPr>
              <w:t>Learn How</w:t>
            </w:r>
          </w:p>
        </w:tc>
      </w:tr>
      <w:tr w:rsidR="00596D30" w:rsidRPr="00B53DBB" w14:paraId="29EAE79E" w14:textId="77777777" w:rsidTr="007F7C0D">
        <w:tc>
          <w:tcPr>
            <w:tcW w:w="435" w:type="dxa"/>
            <w:vMerge w:val="restart"/>
            <w:shd w:val="clear" w:color="auto" w:fill="D9E2F3" w:themeFill="accent1" w:themeFillTint="33"/>
            <w:textDirection w:val="btLr"/>
          </w:tcPr>
          <w:p w14:paraId="0324512B" w14:textId="77777777" w:rsidR="00596D30" w:rsidRPr="00102596" w:rsidRDefault="00596D30" w:rsidP="002F73AD">
            <w:pPr>
              <w:ind w:left="113" w:right="113"/>
              <w:jc w:val="center"/>
              <w:rPr>
                <w:rFonts w:ascii="Arial" w:hAnsi="Arial" w:cs="Arial"/>
                <w:b/>
                <w:bCs/>
                <w:sz w:val="18"/>
                <w:szCs w:val="18"/>
              </w:rPr>
            </w:pPr>
            <w:bookmarkStart w:id="0" w:name="_Hlk66776469"/>
            <w:r w:rsidRPr="00102596">
              <w:rPr>
                <w:rFonts w:ascii="Arial" w:hAnsi="Arial" w:cs="Arial"/>
                <w:b/>
                <w:bCs/>
                <w:sz w:val="18"/>
                <w:szCs w:val="18"/>
              </w:rPr>
              <w:t>Component Knowledge</w:t>
            </w:r>
          </w:p>
        </w:tc>
        <w:tc>
          <w:tcPr>
            <w:tcW w:w="3616" w:type="dxa"/>
          </w:tcPr>
          <w:p w14:paraId="234A8B6E" w14:textId="77777777" w:rsidR="00596D30" w:rsidRPr="00C31072" w:rsidRDefault="00C31072" w:rsidP="006D4518">
            <w:pPr>
              <w:rPr>
                <w:rFonts w:ascii="Arial" w:eastAsiaTheme="minorEastAsia" w:hAnsi="Arial" w:cs="Arial"/>
                <w:b/>
                <w:sz w:val="20"/>
                <w:szCs w:val="20"/>
              </w:rPr>
            </w:pPr>
            <w:r w:rsidRPr="00C31072">
              <w:rPr>
                <w:rFonts w:ascii="Arial" w:eastAsiaTheme="minorEastAsia" w:hAnsi="Arial" w:cs="Arial"/>
                <w:b/>
                <w:sz w:val="20"/>
                <w:szCs w:val="20"/>
              </w:rPr>
              <w:t>Teachers have the ability to affect and improve the wellbeing, motivation and behaviour of their pupils (LT 1.1)</w:t>
            </w:r>
          </w:p>
        </w:tc>
        <w:tc>
          <w:tcPr>
            <w:tcW w:w="3870" w:type="dxa"/>
            <w:gridSpan w:val="3"/>
          </w:tcPr>
          <w:p w14:paraId="7DD3C643" w14:textId="77777777" w:rsidR="00596D30" w:rsidRPr="00C31072" w:rsidRDefault="00596D30" w:rsidP="006D4518">
            <w:pPr>
              <w:rPr>
                <w:rFonts w:ascii="Arial" w:hAnsi="Arial" w:cs="Arial"/>
                <w:b/>
                <w:sz w:val="20"/>
                <w:szCs w:val="20"/>
              </w:rPr>
            </w:pPr>
            <w:r w:rsidRPr="00C31072">
              <w:rPr>
                <w:rFonts w:ascii="Arial" w:hAnsi="Arial" w:cs="Arial"/>
                <w:b/>
                <w:sz w:val="20"/>
                <w:szCs w:val="20"/>
              </w:rPr>
              <w:t>To use early and least intrusive interventions as an initial response to low level disruption. (LH 7.</w:t>
            </w:r>
            <w:r w:rsidR="00C31072" w:rsidRPr="00C31072">
              <w:rPr>
                <w:rFonts w:ascii="Arial" w:hAnsi="Arial" w:cs="Arial"/>
                <w:b/>
                <w:sz w:val="20"/>
                <w:szCs w:val="20"/>
              </w:rPr>
              <w:t>7)</w:t>
            </w:r>
          </w:p>
        </w:tc>
        <w:tc>
          <w:tcPr>
            <w:tcW w:w="4002" w:type="dxa"/>
            <w:gridSpan w:val="2"/>
          </w:tcPr>
          <w:p w14:paraId="4069FE3D" w14:textId="77777777" w:rsidR="00596D30" w:rsidRPr="00C31072" w:rsidRDefault="00C31072" w:rsidP="00102596">
            <w:pPr>
              <w:rPr>
                <w:rFonts w:ascii="Arial" w:hAnsi="Arial" w:cs="Arial"/>
                <w:b/>
                <w:sz w:val="20"/>
                <w:szCs w:val="20"/>
              </w:rPr>
            </w:pPr>
            <w:r w:rsidRPr="00C31072">
              <w:rPr>
                <w:rFonts w:ascii="Arial" w:hAnsi="Arial" w:cs="Arial"/>
                <w:b/>
                <w:sz w:val="20"/>
                <w:szCs w:val="20"/>
              </w:rPr>
              <w:t>That building effective relationships is easier when pupils believe their feelings are understood. (LT 7.5)</w:t>
            </w:r>
          </w:p>
        </w:tc>
        <w:tc>
          <w:tcPr>
            <w:tcW w:w="3449" w:type="dxa"/>
            <w:gridSpan w:val="2"/>
          </w:tcPr>
          <w:p w14:paraId="3D4B346A" w14:textId="77777777" w:rsidR="00596D30" w:rsidRPr="00C31072" w:rsidRDefault="00596D30" w:rsidP="2A4A3E22">
            <w:pPr>
              <w:rPr>
                <w:rFonts w:ascii="Arial" w:hAnsi="Arial" w:cs="Arial"/>
                <w:b/>
                <w:sz w:val="20"/>
                <w:szCs w:val="20"/>
              </w:rPr>
            </w:pPr>
            <w:r w:rsidRPr="00C31072">
              <w:rPr>
                <w:rFonts w:ascii="Arial" w:hAnsi="Arial" w:cs="Arial"/>
                <w:b/>
                <w:sz w:val="20"/>
                <w:szCs w:val="20"/>
              </w:rPr>
              <w:t xml:space="preserve">To use </w:t>
            </w:r>
            <w:r w:rsidR="00C31072" w:rsidRPr="00C31072">
              <w:rPr>
                <w:rFonts w:ascii="Arial" w:hAnsi="Arial" w:cs="Arial"/>
                <w:b/>
                <w:sz w:val="20"/>
                <w:szCs w:val="20"/>
              </w:rPr>
              <w:t>early and least intrusive interventions as an initial response to low-level disruption (LH 7.7)</w:t>
            </w:r>
          </w:p>
        </w:tc>
        <w:tc>
          <w:tcPr>
            <w:tcW w:w="334" w:type="dxa"/>
            <w:vMerge w:val="restart"/>
            <w:shd w:val="clear" w:color="auto" w:fill="D9E2F3" w:themeFill="accent1" w:themeFillTint="33"/>
            <w:textDirection w:val="tbRl"/>
          </w:tcPr>
          <w:p w14:paraId="0926A093" w14:textId="77777777" w:rsidR="00596D30" w:rsidRPr="00433A8C" w:rsidRDefault="00596D30" w:rsidP="00433A8C">
            <w:pPr>
              <w:ind w:left="113" w:right="113"/>
              <w:jc w:val="center"/>
              <w:rPr>
                <w:rFonts w:ascii="Arial" w:hAnsi="Arial" w:cs="Arial"/>
                <w:sz w:val="18"/>
                <w:szCs w:val="18"/>
              </w:rPr>
            </w:pPr>
            <w:r>
              <w:rPr>
                <w:rFonts w:ascii="Arial" w:hAnsi="Arial" w:cs="Arial"/>
                <w:sz w:val="18"/>
                <w:szCs w:val="18"/>
              </w:rPr>
              <w:t>Intent</w:t>
            </w:r>
          </w:p>
        </w:tc>
      </w:tr>
      <w:tr w:rsidR="00596D30" w:rsidRPr="00B53DBB" w14:paraId="15A865CB" w14:textId="77777777" w:rsidTr="007F7C0D">
        <w:tc>
          <w:tcPr>
            <w:tcW w:w="435" w:type="dxa"/>
            <w:vMerge/>
            <w:shd w:val="clear" w:color="auto" w:fill="D9E2F3" w:themeFill="accent1" w:themeFillTint="33"/>
            <w:textDirection w:val="btLr"/>
          </w:tcPr>
          <w:p w14:paraId="33C4656D" w14:textId="77777777" w:rsidR="00596D30" w:rsidRPr="00102596" w:rsidRDefault="00596D30" w:rsidP="002F73AD">
            <w:pPr>
              <w:ind w:left="113" w:right="113"/>
              <w:jc w:val="center"/>
              <w:rPr>
                <w:rFonts w:ascii="Arial" w:hAnsi="Arial" w:cs="Arial"/>
                <w:b/>
                <w:bCs/>
                <w:sz w:val="18"/>
                <w:szCs w:val="18"/>
              </w:rPr>
            </w:pPr>
          </w:p>
        </w:tc>
        <w:tc>
          <w:tcPr>
            <w:tcW w:w="3616" w:type="dxa"/>
          </w:tcPr>
          <w:p w14:paraId="1073D5F3" w14:textId="77777777" w:rsidR="00596D30" w:rsidRPr="00C31072" w:rsidRDefault="00C31072" w:rsidP="006D4518">
            <w:pPr>
              <w:rPr>
                <w:rFonts w:eastAsiaTheme="minorEastAsia"/>
                <w:b/>
                <w:sz w:val="20"/>
                <w:szCs w:val="20"/>
              </w:rPr>
            </w:pPr>
            <w:r w:rsidRPr="00C31072">
              <w:rPr>
                <w:rFonts w:ascii="Arial" w:hAnsi="Arial" w:cs="Arial"/>
                <w:b/>
                <w:sz w:val="20"/>
                <w:szCs w:val="20"/>
              </w:rPr>
              <w:t>Teachers can influence pupils’ resilience and beliefs about their ability to succeed by ensuring that all pupils have the opportunity to experience meaningful success (LT 7.4)</w:t>
            </w:r>
          </w:p>
        </w:tc>
        <w:tc>
          <w:tcPr>
            <w:tcW w:w="3870" w:type="dxa"/>
            <w:gridSpan w:val="3"/>
          </w:tcPr>
          <w:p w14:paraId="46E38C77" w14:textId="77777777" w:rsidR="00596D30" w:rsidRPr="00C31072" w:rsidRDefault="00C31072" w:rsidP="006D4518">
            <w:pPr>
              <w:rPr>
                <w:rFonts w:ascii="Arial" w:hAnsi="Arial" w:cs="Arial"/>
                <w:b/>
                <w:sz w:val="20"/>
                <w:szCs w:val="20"/>
              </w:rPr>
            </w:pPr>
            <w:r w:rsidRPr="00C31072">
              <w:rPr>
                <w:rFonts w:ascii="Arial" w:hAnsi="Arial" w:cs="Arial"/>
                <w:b/>
                <w:sz w:val="20"/>
                <w:szCs w:val="20"/>
              </w:rPr>
              <w:t>To establish a supportive and inclusive environment with a predictable system of reward and sanction in the classroom (LH 7.2)</w:t>
            </w:r>
          </w:p>
        </w:tc>
        <w:tc>
          <w:tcPr>
            <w:tcW w:w="4002" w:type="dxa"/>
            <w:gridSpan w:val="2"/>
          </w:tcPr>
          <w:p w14:paraId="22908C1F" w14:textId="77777777" w:rsidR="00596D30" w:rsidRPr="00C31072" w:rsidRDefault="00C31072" w:rsidP="002F73AD">
            <w:pPr>
              <w:rPr>
                <w:rFonts w:eastAsiaTheme="minorEastAsia"/>
                <w:b/>
                <w:sz w:val="20"/>
                <w:szCs w:val="20"/>
              </w:rPr>
            </w:pPr>
            <w:r w:rsidRPr="00C31072">
              <w:rPr>
                <w:rFonts w:ascii="Arial" w:hAnsi="Arial" w:cs="Arial"/>
                <w:b/>
                <w:sz w:val="20"/>
                <w:szCs w:val="20"/>
              </w:rPr>
              <w:t>It is important to create a culture of mutual trust and respect to foster effective relationships. (LT 1.5)</w:t>
            </w:r>
          </w:p>
        </w:tc>
        <w:tc>
          <w:tcPr>
            <w:tcW w:w="3449" w:type="dxa"/>
            <w:gridSpan w:val="2"/>
          </w:tcPr>
          <w:p w14:paraId="1E5C4167" w14:textId="77777777" w:rsidR="00596D30" w:rsidRPr="00C31072" w:rsidRDefault="00C31072" w:rsidP="002F73AD">
            <w:pPr>
              <w:rPr>
                <w:rFonts w:eastAsiaTheme="minorEastAsia"/>
                <w:b/>
                <w:sz w:val="20"/>
                <w:szCs w:val="20"/>
              </w:rPr>
            </w:pPr>
            <w:r w:rsidRPr="00C31072">
              <w:rPr>
                <w:rFonts w:ascii="Arial" w:hAnsi="Arial" w:cs="Arial"/>
                <w:b/>
                <w:sz w:val="20"/>
                <w:szCs w:val="20"/>
              </w:rPr>
              <w:t>To establish a supportive and inclusive environment with a predictable system of reward and sanction in the classroom (LH 7.2)</w:t>
            </w:r>
            <w:r>
              <w:rPr>
                <w:rFonts w:ascii="Arial" w:hAnsi="Arial" w:cs="Arial"/>
                <w:b/>
                <w:sz w:val="20"/>
                <w:szCs w:val="20"/>
              </w:rPr>
              <w:t xml:space="preserve"> </w:t>
            </w:r>
          </w:p>
        </w:tc>
        <w:tc>
          <w:tcPr>
            <w:tcW w:w="334" w:type="dxa"/>
            <w:vMerge/>
            <w:shd w:val="clear" w:color="auto" w:fill="D9E2F3" w:themeFill="accent1" w:themeFillTint="33"/>
          </w:tcPr>
          <w:p w14:paraId="5445D27A" w14:textId="77777777" w:rsidR="00596D30" w:rsidRPr="00433A8C" w:rsidRDefault="00596D30" w:rsidP="00433A8C">
            <w:pPr>
              <w:jc w:val="center"/>
              <w:rPr>
                <w:rFonts w:eastAsiaTheme="minorEastAsia"/>
                <w:sz w:val="18"/>
                <w:szCs w:val="18"/>
              </w:rPr>
            </w:pPr>
          </w:p>
        </w:tc>
      </w:tr>
      <w:bookmarkEnd w:id="0"/>
      <w:tr w:rsidR="00C31072" w:rsidRPr="00B53DBB" w14:paraId="536D494E" w14:textId="77777777" w:rsidTr="007F7C0D">
        <w:tc>
          <w:tcPr>
            <w:tcW w:w="435" w:type="dxa"/>
            <w:vMerge/>
            <w:shd w:val="clear" w:color="auto" w:fill="D9E2F3" w:themeFill="accent1" w:themeFillTint="33"/>
            <w:textDirection w:val="btLr"/>
          </w:tcPr>
          <w:p w14:paraId="7855DD8E" w14:textId="77777777" w:rsidR="00C31072" w:rsidRPr="00102596" w:rsidRDefault="00C31072" w:rsidP="002F73AD">
            <w:pPr>
              <w:ind w:left="113" w:right="113"/>
              <w:jc w:val="center"/>
              <w:rPr>
                <w:rFonts w:ascii="Arial" w:hAnsi="Arial" w:cs="Arial"/>
                <w:b/>
                <w:bCs/>
                <w:sz w:val="18"/>
                <w:szCs w:val="18"/>
              </w:rPr>
            </w:pPr>
          </w:p>
        </w:tc>
        <w:tc>
          <w:tcPr>
            <w:tcW w:w="3616" w:type="dxa"/>
          </w:tcPr>
          <w:p w14:paraId="1121955D" w14:textId="77777777" w:rsidR="00C31072" w:rsidRPr="00C31072" w:rsidRDefault="00C31072" w:rsidP="006D4518">
            <w:pPr>
              <w:rPr>
                <w:rFonts w:eastAsiaTheme="minorEastAsia"/>
                <w:b/>
                <w:sz w:val="20"/>
                <w:szCs w:val="20"/>
              </w:rPr>
            </w:pPr>
            <w:r w:rsidRPr="00C31072">
              <w:rPr>
                <w:rFonts w:ascii="Arial" w:eastAsia="Arial" w:hAnsi="Arial" w:cs="Arial"/>
                <w:b/>
                <w:color w:val="000000" w:themeColor="text1"/>
                <w:sz w:val="20"/>
                <w:szCs w:val="20"/>
              </w:rPr>
              <w:t>Effective teaching can transform pupils’ knowledge, capabilities and beliefs about learning (LT4.1)</w:t>
            </w:r>
          </w:p>
        </w:tc>
        <w:tc>
          <w:tcPr>
            <w:tcW w:w="3870" w:type="dxa"/>
            <w:gridSpan w:val="3"/>
          </w:tcPr>
          <w:p w14:paraId="506BBF2A" w14:textId="77777777" w:rsidR="00C31072" w:rsidRPr="00C31072" w:rsidRDefault="00C31072" w:rsidP="006D4518">
            <w:pPr>
              <w:rPr>
                <w:rFonts w:ascii="Arial" w:hAnsi="Arial" w:cs="Arial"/>
                <w:b/>
                <w:sz w:val="20"/>
                <w:szCs w:val="20"/>
              </w:rPr>
            </w:pPr>
            <w:r w:rsidRPr="00C31072">
              <w:rPr>
                <w:rFonts w:ascii="Arial" w:hAnsi="Arial" w:cs="Arial"/>
                <w:b/>
                <w:sz w:val="20"/>
                <w:szCs w:val="20"/>
              </w:rPr>
              <w:t>To use consistent language and non-verbal signals for common classroom directions. (LH 7.6)</w:t>
            </w:r>
          </w:p>
        </w:tc>
        <w:tc>
          <w:tcPr>
            <w:tcW w:w="4002" w:type="dxa"/>
            <w:gridSpan w:val="2"/>
          </w:tcPr>
          <w:p w14:paraId="509198CE" w14:textId="77777777" w:rsidR="00C31072" w:rsidRPr="002F73AD" w:rsidRDefault="00C31072" w:rsidP="002F73AD">
            <w:pPr>
              <w:rPr>
                <w:rFonts w:ascii="Arial" w:eastAsia="Arial" w:hAnsi="Arial" w:cs="Arial"/>
                <w:color w:val="000000" w:themeColor="text1"/>
                <w:sz w:val="20"/>
                <w:szCs w:val="20"/>
              </w:rPr>
            </w:pPr>
            <w:r>
              <w:rPr>
                <w:rFonts w:ascii="Arial" w:hAnsi="Arial" w:cs="Arial"/>
                <w:sz w:val="20"/>
                <w:szCs w:val="20"/>
              </w:rPr>
              <w:t>T</w:t>
            </w:r>
            <w:r w:rsidRPr="643F3C0C">
              <w:rPr>
                <w:rFonts w:ascii="Arial" w:hAnsi="Arial" w:cs="Arial"/>
                <w:sz w:val="20"/>
                <w:szCs w:val="20"/>
              </w:rPr>
              <w:t>hey must work alongside colleagues as part of a wider system for supporting children’s behaviour. (LT 1.5, LT 8.2, LT 8.6)</w:t>
            </w:r>
          </w:p>
        </w:tc>
        <w:tc>
          <w:tcPr>
            <w:tcW w:w="3449" w:type="dxa"/>
            <w:gridSpan w:val="2"/>
          </w:tcPr>
          <w:p w14:paraId="7C9FFBE9" w14:textId="77777777" w:rsidR="00C31072" w:rsidRPr="00C31072" w:rsidRDefault="00C31072" w:rsidP="006D4518">
            <w:pPr>
              <w:rPr>
                <w:rFonts w:eastAsiaTheme="minorEastAsia"/>
                <w:b/>
                <w:sz w:val="20"/>
                <w:szCs w:val="20"/>
              </w:rPr>
            </w:pPr>
            <w:r w:rsidRPr="00C31072">
              <w:rPr>
                <w:rFonts w:ascii="Arial" w:hAnsi="Arial" w:cs="Arial"/>
                <w:b/>
                <w:sz w:val="20"/>
                <w:szCs w:val="20"/>
              </w:rPr>
              <w:t>To reinforce established school and classroom routines (LH 7.10)</w:t>
            </w:r>
          </w:p>
        </w:tc>
        <w:tc>
          <w:tcPr>
            <w:tcW w:w="334" w:type="dxa"/>
            <w:vMerge/>
            <w:shd w:val="clear" w:color="auto" w:fill="D9E2F3" w:themeFill="accent1" w:themeFillTint="33"/>
          </w:tcPr>
          <w:p w14:paraId="20901B1F" w14:textId="77777777" w:rsidR="00C31072" w:rsidRPr="00433A8C" w:rsidRDefault="00C31072" w:rsidP="00433A8C">
            <w:pPr>
              <w:jc w:val="center"/>
              <w:rPr>
                <w:rFonts w:eastAsiaTheme="minorEastAsia"/>
                <w:sz w:val="18"/>
                <w:szCs w:val="18"/>
              </w:rPr>
            </w:pPr>
          </w:p>
        </w:tc>
      </w:tr>
      <w:tr w:rsidR="00C31072" w:rsidRPr="00B53DBB" w14:paraId="60166089" w14:textId="77777777" w:rsidTr="007F7C0D">
        <w:tc>
          <w:tcPr>
            <w:tcW w:w="435" w:type="dxa"/>
            <w:vMerge/>
            <w:shd w:val="clear" w:color="auto" w:fill="D9E2F3" w:themeFill="accent1" w:themeFillTint="33"/>
            <w:textDirection w:val="btLr"/>
          </w:tcPr>
          <w:p w14:paraId="22A21565" w14:textId="77777777" w:rsidR="00C31072" w:rsidRPr="00102596" w:rsidRDefault="00C31072" w:rsidP="002F73AD">
            <w:pPr>
              <w:ind w:left="113" w:right="113"/>
              <w:jc w:val="center"/>
              <w:rPr>
                <w:rFonts w:ascii="Arial" w:hAnsi="Arial" w:cs="Arial"/>
                <w:b/>
                <w:bCs/>
                <w:sz w:val="18"/>
                <w:szCs w:val="18"/>
              </w:rPr>
            </w:pPr>
          </w:p>
        </w:tc>
        <w:tc>
          <w:tcPr>
            <w:tcW w:w="3616" w:type="dxa"/>
          </w:tcPr>
          <w:p w14:paraId="3F1B9849" w14:textId="77777777" w:rsidR="00C31072" w:rsidRPr="00C31072" w:rsidRDefault="00C31072" w:rsidP="006D4518">
            <w:pPr>
              <w:rPr>
                <w:rFonts w:ascii="Arial" w:hAnsi="Arial" w:cs="Arial"/>
                <w:b/>
                <w:sz w:val="20"/>
                <w:szCs w:val="20"/>
              </w:rPr>
            </w:pPr>
            <w:r w:rsidRPr="00C31072">
              <w:rPr>
                <w:rFonts w:ascii="Arial" w:hAnsi="Arial" w:cs="Arial"/>
                <w:b/>
                <w:sz w:val="20"/>
                <w:szCs w:val="20"/>
              </w:rPr>
              <w:t>Pupils are motivated by extrinsic factors (related to recognition and reward) and intrinsic factors (related to identity and values). (LT 7.6)</w:t>
            </w:r>
          </w:p>
        </w:tc>
        <w:tc>
          <w:tcPr>
            <w:tcW w:w="3870" w:type="dxa"/>
            <w:gridSpan w:val="3"/>
          </w:tcPr>
          <w:p w14:paraId="20AE0522" w14:textId="77777777" w:rsidR="00C31072" w:rsidRPr="00C31072" w:rsidRDefault="00C31072" w:rsidP="006D4518">
            <w:pPr>
              <w:rPr>
                <w:rFonts w:ascii="Arial" w:hAnsi="Arial" w:cs="Arial"/>
                <w:b/>
                <w:sz w:val="20"/>
                <w:szCs w:val="20"/>
              </w:rPr>
            </w:pPr>
            <w:r w:rsidRPr="00C31072">
              <w:rPr>
                <w:rFonts w:ascii="Arial" w:hAnsi="Arial" w:cs="Arial"/>
                <w:b/>
                <w:sz w:val="20"/>
                <w:szCs w:val="20"/>
              </w:rPr>
              <w:t>To discuss and analyse with expert colleagues how to support pupils to journey from needing extrinsic motivation to being motivated to work intrinsically (LH 7.16)</w:t>
            </w:r>
          </w:p>
        </w:tc>
        <w:tc>
          <w:tcPr>
            <w:tcW w:w="4002" w:type="dxa"/>
            <w:gridSpan w:val="2"/>
          </w:tcPr>
          <w:p w14:paraId="4F07B04F" w14:textId="77777777" w:rsidR="00C31072" w:rsidRPr="002F73AD" w:rsidRDefault="00C31072" w:rsidP="006D4518">
            <w:pPr>
              <w:rPr>
                <w:rFonts w:eastAsiaTheme="minorEastAsia"/>
                <w:sz w:val="20"/>
                <w:szCs w:val="20"/>
              </w:rPr>
            </w:pPr>
            <w:r w:rsidRPr="643F3C0C">
              <w:rPr>
                <w:rFonts w:ascii="Arial" w:hAnsi="Arial" w:cs="Arial"/>
                <w:sz w:val="20"/>
                <w:szCs w:val="20"/>
              </w:rPr>
              <w:t>The</w:t>
            </w:r>
            <w:r>
              <w:rPr>
                <w:rFonts w:ascii="Arial" w:hAnsi="Arial" w:cs="Arial"/>
                <w:sz w:val="20"/>
                <w:szCs w:val="20"/>
              </w:rPr>
              <w:t>re is</w:t>
            </w:r>
            <w:r w:rsidRPr="643F3C0C">
              <w:rPr>
                <w:rFonts w:ascii="Arial" w:hAnsi="Arial" w:cs="Arial"/>
                <w:sz w:val="20"/>
                <w:szCs w:val="20"/>
              </w:rPr>
              <w:t xml:space="preserve"> need for knowledge, understanding and consistency of approach when utilising school behaviour policies. (LT 7.2, LT 1.4)</w:t>
            </w:r>
          </w:p>
        </w:tc>
        <w:tc>
          <w:tcPr>
            <w:tcW w:w="3449" w:type="dxa"/>
            <w:gridSpan w:val="2"/>
          </w:tcPr>
          <w:p w14:paraId="7503A10F" w14:textId="77777777" w:rsidR="00C31072" w:rsidRPr="00C31072" w:rsidRDefault="00C31072" w:rsidP="006D4518">
            <w:pPr>
              <w:rPr>
                <w:rFonts w:eastAsiaTheme="minorEastAsia"/>
                <w:b/>
                <w:sz w:val="20"/>
                <w:szCs w:val="20"/>
              </w:rPr>
            </w:pPr>
            <w:r w:rsidRPr="00C31072">
              <w:rPr>
                <w:rFonts w:ascii="Arial" w:hAnsi="Arial" w:cs="Arial"/>
                <w:b/>
                <w:sz w:val="20"/>
                <w:szCs w:val="20"/>
              </w:rPr>
              <w:t>Following expert input, to respond consistently to pupil behaviour (LH 7.12)</w:t>
            </w:r>
            <w:r>
              <w:rPr>
                <w:rFonts w:ascii="Arial" w:hAnsi="Arial" w:cs="Arial"/>
                <w:b/>
                <w:sz w:val="20"/>
                <w:szCs w:val="20"/>
              </w:rPr>
              <w:t xml:space="preserve"> Revision</w:t>
            </w:r>
          </w:p>
        </w:tc>
        <w:tc>
          <w:tcPr>
            <w:tcW w:w="334" w:type="dxa"/>
            <w:vMerge/>
            <w:shd w:val="clear" w:color="auto" w:fill="D9E2F3" w:themeFill="accent1" w:themeFillTint="33"/>
          </w:tcPr>
          <w:p w14:paraId="2746BEE7" w14:textId="77777777" w:rsidR="00C31072" w:rsidRPr="00433A8C" w:rsidRDefault="00C31072" w:rsidP="00433A8C">
            <w:pPr>
              <w:jc w:val="center"/>
              <w:rPr>
                <w:rFonts w:eastAsiaTheme="minorEastAsia"/>
                <w:sz w:val="18"/>
                <w:szCs w:val="18"/>
              </w:rPr>
            </w:pPr>
          </w:p>
        </w:tc>
      </w:tr>
      <w:tr w:rsidR="00C31072" w:rsidRPr="00B53DBB" w14:paraId="617D622A" w14:textId="77777777" w:rsidTr="007F7C0D">
        <w:trPr>
          <w:trHeight w:val="279"/>
        </w:trPr>
        <w:tc>
          <w:tcPr>
            <w:tcW w:w="435" w:type="dxa"/>
            <w:vMerge/>
            <w:shd w:val="clear" w:color="auto" w:fill="D9E2F3" w:themeFill="accent1" w:themeFillTint="33"/>
            <w:textDirection w:val="btLr"/>
          </w:tcPr>
          <w:p w14:paraId="55823F96" w14:textId="77777777" w:rsidR="00C31072" w:rsidRPr="00102596" w:rsidRDefault="00C31072" w:rsidP="002F73AD">
            <w:pPr>
              <w:ind w:left="113" w:right="113"/>
              <w:jc w:val="center"/>
              <w:rPr>
                <w:rFonts w:ascii="Arial" w:hAnsi="Arial" w:cs="Arial"/>
                <w:b/>
                <w:bCs/>
                <w:sz w:val="18"/>
                <w:szCs w:val="18"/>
              </w:rPr>
            </w:pPr>
          </w:p>
        </w:tc>
        <w:tc>
          <w:tcPr>
            <w:tcW w:w="3616" w:type="dxa"/>
          </w:tcPr>
          <w:p w14:paraId="51B35602" w14:textId="77777777" w:rsidR="00C31072" w:rsidRDefault="00C31072" w:rsidP="00C31072">
            <w:pPr>
              <w:rPr>
                <w:rFonts w:ascii="Arial" w:hAnsi="Arial" w:cs="Arial"/>
                <w:b/>
                <w:sz w:val="20"/>
                <w:szCs w:val="20"/>
              </w:rPr>
            </w:pPr>
            <w:r w:rsidRPr="00C31072">
              <w:rPr>
                <w:rFonts w:ascii="Arial" w:hAnsi="Arial" w:cs="Arial"/>
                <w:b/>
                <w:sz w:val="20"/>
                <w:szCs w:val="20"/>
              </w:rPr>
              <w:t xml:space="preserve">Establishing and </w:t>
            </w:r>
            <w:r>
              <w:rPr>
                <w:rFonts w:ascii="Arial" w:hAnsi="Arial" w:cs="Arial"/>
                <w:b/>
                <w:sz w:val="20"/>
                <w:szCs w:val="20"/>
              </w:rPr>
              <w:t xml:space="preserve">reinforcing routines, including </w:t>
            </w:r>
            <w:r w:rsidRPr="00C31072">
              <w:rPr>
                <w:rFonts w:ascii="Arial" w:hAnsi="Arial" w:cs="Arial"/>
                <w:b/>
                <w:sz w:val="20"/>
                <w:szCs w:val="20"/>
              </w:rPr>
              <w:t xml:space="preserve">positive reinforcement, can help create safe and effective learning </w:t>
            </w:r>
            <w:r>
              <w:rPr>
                <w:rFonts w:ascii="Arial" w:hAnsi="Arial" w:cs="Arial"/>
                <w:b/>
                <w:sz w:val="20"/>
                <w:szCs w:val="20"/>
              </w:rPr>
              <w:t>environments. (LT 7.1</w:t>
            </w:r>
            <w:r w:rsidRPr="00C31072">
              <w:rPr>
                <w:rFonts w:ascii="Arial" w:hAnsi="Arial" w:cs="Arial"/>
                <w:b/>
                <w:sz w:val="20"/>
                <w:szCs w:val="20"/>
              </w:rPr>
              <w:t xml:space="preserve">) </w:t>
            </w:r>
          </w:p>
          <w:p w14:paraId="00CE32D7" w14:textId="680CE4D3" w:rsidR="00B47627" w:rsidRPr="002F73AD" w:rsidRDefault="00B47627" w:rsidP="00C31072">
            <w:pPr>
              <w:rPr>
                <w:rFonts w:eastAsiaTheme="minorEastAsia"/>
                <w:sz w:val="20"/>
                <w:szCs w:val="20"/>
              </w:rPr>
            </w:pPr>
          </w:p>
        </w:tc>
        <w:tc>
          <w:tcPr>
            <w:tcW w:w="3870" w:type="dxa"/>
            <w:gridSpan w:val="3"/>
          </w:tcPr>
          <w:p w14:paraId="01811150" w14:textId="77777777" w:rsidR="00C31072" w:rsidRPr="00C31072" w:rsidRDefault="00C31072" w:rsidP="006D4518">
            <w:pPr>
              <w:rPr>
                <w:rFonts w:ascii="Arial" w:hAnsi="Arial" w:cs="Arial"/>
                <w:b/>
                <w:sz w:val="20"/>
                <w:szCs w:val="20"/>
              </w:rPr>
            </w:pPr>
            <w:r w:rsidRPr="00C31072">
              <w:rPr>
                <w:rFonts w:ascii="Arial" w:hAnsi="Arial" w:cs="Arial"/>
                <w:b/>
                <w:sz w:val="20"/>
                <w:szCs w:val="20"/>
              </w:rPr>
              <w:t>To respond consistently to pupil behaviour (LH 7.12)</w:t>
            </w:r>
          </w:p>
        </w:tc>
        <w:tc>
          <w:tcPr>
            <w:tcW w:w="4002" w:type="dxa"/>
            <w:gridSpan w:val="2"/>
          </w:tcPr>
          <w:p w14:paraId="4F81EE2C" w14:textId="77777777" w:rsidR="00C31072" w:rsidRPr="00C31072" w:rsidRDefault="00C31072" w:rsidP="006D4518">
            <w:pPr>
              <w:rPr>
                <w:rFonts w:ascii="Arial" w:eastAsiaTheme="minorEastAsia" w:hAnsi="Arial" w:cs="Arial"/>
                <w:b/>
                <w:sz w:val="20"/>
                <w:szCs w:val="20"/>
              </w:rPr>
            </w:pPr>
            <w:r w:rsidRPr="00C31072">
              <w:rPr>
                <w:rFonts w:ascii="Arial" w:eastAsiaTheme="minorEastAsia" w:hAnsi="Arial" w:cs="Arial"/>
                <w:b/>
                <w:sz w:val="20"/>
                <w:szCs w:val="20"/>
              </w:rPr>
              <w:t>A predictable and secure environment benefits all pupils, but is particularly valuable for pupils with special needs (LT 7.2)</w:t>
            </w:r>
          </w:p>
        </w:tc>
        <w:tc>
          <w:tcPr>
            <w:tcW w:w="3449" w:type="dxa"/>
            <w:gridSpan w:val="2"/>
          </w:tcPr>
          <w:p w14:paraId="469AF798" w14:textId="77777777" w:rsidR="00C31072" w:rsidRPr="00C31072" w:rsidRDefault="00C31072" w:rsidP="002F73AD">
            <w:pPr>
              <w:rPr>
                <w:rFonts w:ascii="Arial" w:eastAsiaTheme="minorEastAsia" w:hAnsi="Arial" w:cs="Arial"/>
                <w:b/>
                <w:sz w:val="20"/>
                <w:szCs w:val="20"/>
              </w:rPr>
            </w:pPr>
            <w:r w:rsidRPr="00C31072">
              <w:rPr>
                <w:rFonts w:ascii="Arial" w:eastAsiaTheme="minorEastAsia" w:hAnsi="Arial" w:cs="Arial"/>
                <w:b/>
                <w:sz w:val="20"/>
                <w:szCs w:val="20"/>
              </w:rPr>
              <w:t>To check pupils’ understanding of instructions before a task begins (LH 7.5)</w:t>
            </w:r>
          </w:p>
        </w:tc>
        <w:tc>
          <w:tcPr>
            <w:tcW w:w="334" w:type="dxa"/>
            <w:vMerge/>
            <w:shd w:val="clear" w:color="auto" w:fill="D9E2F3" w:themeFill="accent1" w:themeFillTint="33"/>
          </w:tcPr>
          <w:p w14:paraId="42195923" w14:textId="77777777" w:rsidR="00C31072" w:rsidRPr="00433A8C" w:rsidRDefault="00C31072" w:rsidP="00433A8C">
            <w:pPr>
              <w:jc w:val="center"/>
              <w:rPr>
                <w:rFonts w:eastAsiaTheme="minorEastAsia"/>
                <w:sz w:val="18"/>
                <w:szCs w:val="18"/>
              </w:rPr>
            </w:pPr>
          </w:p>
        </w:tc>
      </w:tr>
      <w:tr w:rsidR="00C31072" w:rsidRPr="00B53DBB" w14:paraId="42BAEFB0" w14:textId="77777777" w:rsidTr="007F7C0D">
        <w:trPr>
          <w:trHeight w:val="279"/>
        </w:trPr>
        <w:tc>
          <w:tcPr>
            <w:tcW w:w="435" w:type="dxa"/>
            <w:vMerge w:val="restart"/>
            <w:shd w:val="clear" w:color="auto" w:fill="D9E2F3" w:themeFill="accent1" w:themeFillTint="33"/>
            <w:textDirection w:val="btLr"/>
          </w:tcPr>
          <w:p w14:paraId="222BC5EB" w14:textId="77777777" w:rsidR="00C31072" w:rsidRPr="00102596" w:rsidRDefault="00C31072" w:rsidP="002F73AD">
            <w:pPr>
              <w:ind w:left="113" w:right="113"/>
              <w:jc w:val="center"/>
              <w:rPr>
                <w:rFonts w:ascii="Arial" w:hAnsi="Arial" w:cs="Arial"/>
                <w:b/>
                <w:bCs/>
                <w:sz w:val="18"/>
                <w:szCs w:val="18"/>
              </w:rPr>
            </w:pPr>
            <w:r w:rsidRPr="00102596">
              <w:rPr>
                <w:rFonts w:ascii="Arial" w:hAnsi="Arial" w:cs="Arial"/>
                <w:b/>
                <w:bCs/>
                <w:sz w:val="18"/>
                <w:szCs w:val="18"/>
              </w:rPr>
              <w:t>Assessment</w:t>
            </w:r>
          </w:p>
        </w:tc>
        <w:tc>
          <w:tcPr>
            <w:tcW w:w="7486" w:type="dxa"/>
            <w:gridSpan w:val="4"/>
            <w:shd w:val="clear" w:color="auto" w:fill="B4C6E7" w:themeFill="accent1" w:themeFillTint="66"/>
          </w:tcPr>
          <w:p w14:paraId="045487FD" w14:textId="77777777" w:rsidR="00C31072" w:rsidRPr="00102596" w:rsidRDefault="00C31072" w:rsidP="00102596">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451" w:type="dxa"/>
            <w:gridSpan w:val="4"/>
            <w:shd w:val="clear" w:color="auto" w:fill="B4C6E7" w:themeFill="accent1" w:themeFillTint="66"/>
          </w:tcPr>
          <w:p w14:paraId="39F1B08E" w14:textId="77777777" w:rsidR="00C31072" w:rsidRPr="00102596" w:rsidRDefault="00C31072" w:rsidP="00102596">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334" w:type="dxa"/>
            <w:shd w:val="clear" w:color="auto" w:fill="B4C6E7" w:themeFill="accent1" w:themeFillTint="66"/>
          </w:tcPr>
          <w:p w14:paraId="080F018B" w14:textId="77777777" w:rsidR="00C31072" w:rsidRPr="00433A8C" w:rsidRDefault="00C31072" w:rsidP="00433A8C">
            <w:pPr>
              <w:jc w:val="center"/>
              <w:rPr>
                <w:rFonts w:ascii="Arial" w:eastAsiaTheme="minorEastAsia" w:hAnsi="Arial" w:cs="Arial"/>
                <w:b/>
                <w:bCs/>
                <w:sz w:val="18"/>
                <w:szCs w:val="18"/>
              </w:rPr>
            </w:pPr>
          </w:p>
        </w:tc>
      </w:tr>
      <w:tr w:rsidR="00C31072" w:rsidRPr="00B53DBB" w14:paraId="4DCC841F" w14:textId="77777777" w:rsidTr="007F7C0D">
        <w:trPr>
          <w:cantSplit/>
          <w:trHeight w:val="1134"/>
        </w:trPr>
        <w:tc>
          <w:tcPr>
            <w:tcW w:w="435" w:type="dxa"/>
            <w:vMerge/>
            <w:shd w:val="clear" w:color="auto" w:fill="D9E2F3" w:themeFill="accent1" w:themeFillTint="33"/>
            <w:textDirection w:val="btLr"/>
          </w:tcPr>
          <w:p w14:paraId="188A03A3" w14:textId="77777777" w:rsidR="00C31072" w:rsidRPr="00102596" w:rsidRDefault="00C31072" w:rsidP="002F73AD">
            <w:pPr>
              <w:ind w:left="113" w:right="113"/>
              <w:jc w:val="center"/>
              <w:rPr>
                <w:rFonts w:ascii="Arial" w:hAnsi="Arial" w:cs="Arial"/>
                <w:b/>
                <w:bCs/>
                <w:sz w:val="18"/>
                <w:szCs w:val="18"/>
              </w:rPr>
            </w:pPr>
          </w:p>
        </w:tc>
        <w:tc>
          <w:tcPr>
            <w:tcW w:w="7486" w:type="dxa"/>
            <w:gridSpan w:val="4"/>
          </w:tcPr>
          <w:p w14:paraId="01BA4FBF" w14:textId="77777777" w:rsidR="00C31072" w:rsidRPr="007F7C0D" w:rsidRDefault="00C31072" w:rsidP="00102596">
            <w:pPr>
              <w:rPr>
                <w:rFonts w:ascii="Arial" w:eastAsia="Arial" w:hAnsi="Arial" w:cs="Arial"/>
                <w:bCs/>
                <w:color w:val="000000" w:themeColor="text1"/>
              </w:rPr>
            </w:pPr>
            <w:r w:rsidRPr="007F7C0D">
              <w:rPr>
                <w:rFonts w:ascii="Arial" w:eastAsia="Arial" w:hAnsi="Arial" w:cs="Arial"/>
                <w:bCs/>
                <w:color w:val="000000" w:themeColor="text1"/>
              </w:rPr>
              <w:t>Multiple choice questionnaire</w:t>
            </w:r>
          </w:p>
          <w:p w14:paraId="63920975" w14:textId="77777777" w:rsidR="00C31072" w:rsidRPr="007F7C0D" w:rsidRDefault="00C31072" w:rsidP="00102596">
            <w:pPr>
              <w:rPr>
                <w:rFonts w:ascii="Arial" w:eastAsia="Arial" w:hAnsi="Arial" w:cs="Arial"/>
                <w:bCs/>
                <w:color w:val="000000" w:themeColor="text1"/>
              </w:rPr>
            </w:pPr>
          </w:p>
          <w:p w14:paraId="7481BAC0" w14:textId="77777777" w:rsidR="00C31072" w:rsidRPr="00102596" w:rsidRDefault="00C31072" w:rsidP="00102596">
            <w:pPr>
              <w:rPr>
                <w:rFonts w:ascii="Arial" w:eastAsia="Arial" w:hAnsi="Arial" w:cs="Arial"/>
                <w:b/>
                <w:bCs/>
                <w:color w:val="000000" w:themeColor="text1"/>
                <w:sz w:val="20"/>
                <w:szCs w:val="20"/>
              </w:rPr>
            </w:pPr>
            <w:r w:rsidRPr="007F7C0D">
              <w:rPr>
                <w:rFonts w:ascii="Arial" w:eastAsia="Arial" w:hAnsi="Arial" w:cs="Arial"/>
                <w:bCs/>
                <w:color w:val="000000" w:themeColor="text1"/>
              </w:rPr>
              <w:t>Low-level behaviour seminar scenarios</w:t>
            </w:r>
          </w:p>
        </w:tc>
        <w:tc>
          <w:tcPr>
            <w:tcW w:w="7451" w:type="dxa"/>
            <w:gridSpan w:val="4"/>
          </w:tcPr>
          <w:p w14:paraId="2FE64226" w14:textId="77777777" w:rsidR="00C31072" w:rsidRDefault="00C31072" w:rsidP="007F7C0D">
            <w:pPr>
              <w:rPr>
                <w:rFonts w:ascii="Arial" w:eastAsiaTheme="minorEastAsia" w:hAnsi="Arial" w:cs="Arial"/>
              </w:rPr>
            </w:pPr>
            <w:r>
              <w:rPr>
                <w:rFonts w:ascii="Arial" w:eastAsiaTheme="minorEastAsia" w:hAnsi="Arial" w:cs="Arial"/>
              </w:rPr>
              <w:t>Observing effective practice record sheet. Identify routines, responses and relationships along with how the teacher anticipates and manages potential behaviour hot spots (e.g. during transitions, nearing the end of the lesson).</w:t>
            </w:r>
          </w:p>
          <w:p w14:paraId="2F8482F3" w14:textId="77777777" w:rsidR="00E85425" w:rsidRDefault="00E85425" w:rsidP="007F7C0D">
            <w:pPr>
              <w:rPr>
                <w:rFonts w:ascii="Arial" w:eastAsiaTheme="minorEastAsia" w:hAnsi="Arial" w:cs="Arial"/>
              </w:rPr>
            </w:pPr>
          </w:p>
          <w:p w14:paraId="09A06146" w14:textId="77777777" w:rsidR="00E85425" w:rsidRDefault="00E85425" w:rsidP="007F7C0D">
            <w:pPr>
              <w:rPr>
                <w:rFonts w:ascii="Arial" w:eastAsiaTheme="minorEastAsia" w:hAnsi="Arial" w:cs="Arial"/>
              </w:rPr>
            </w:pPr>
          </w:p>
          <w:p w14:paraId="68C0685C" w14:textId="77777777" w:rsidR="00C31072" w:rsidRPr="007F7C0D" w:rsidRDefault="00C31072" w:rsidP="007F7C0D">
            <w:pPr>
              <w:rPr>
                <w:rFonts w:ascii="Arial" w:eastAsiaTheme="minorEastAsia" w:hAnsi="Arial" w:cs="Arial"/>
              </w:rPr>
            </w:pPr>
          </w:p>
        </w:tc>
        <w:tc>
          <w:tcPr>
            <w:tcW w:w="334" w:type="dxa"/>
            <w:vMerge w:val="restart"/>
            <w:shd w:val="clear" w:color="auto" w:fill="D9E2F3" w:themeFill="accent1" w:themeFillTint="33"/>
            <w:textDirection w:val="tbRl"/>
          </w:tcPr>
          <w:p w14:paraId="38707886" w14:textId="77777777" w:rsidR="00C31072" w:rsidRPr="00433A8C" w:rsidRDefault="00C31072" w:rsidP="00433A8C">
            <w:pPr>
              <w:ind w:left="113" w:right="113"/>
              <w:jc w:val="center"/>
              <w:rPr>
                <w:rFonts w:ascii="Arial" w:eastAsiaTheme="minorEastAsia" w:hAnsi="Arial" w:cs="Arial"/>
                <w:sz w:val="18"/>
                <w:szCs w:val="18"/>
              </w:rPr>
            </w:pPr>
            <w:r w:rsidRPr="00433A8C">
              <w:rPr>
                <w:rFonts w:ascii="Arial" w:eastAsiaTheme="minorEastAsia" w:hAnsi="Arial" w:cs="Arial"/>
                <w:sz w:val="18"/>
                <w:szCs w:val="18"/>
              </w:rPr>
              <w:t>Impac</w:t>
            </w:r>
            <w:r>
              <w:rPr>
                <w:rFonts w:ascii="Arial" w:eastAsiaTheme="minorEastAsia" w:hAnsi="Arial" w:cs="Arial"/>
                <w:sz w:val="18"/>
                <w:szCs w:val="18"/>
              </w:rPr>
              <w:t>t</w:t>
            </w:r>
          </w:p>
        </w:tc>
      </w:tr>
      <w:tr w:rsidR="00C31072" w:rsidRPr="00B53DBB" w14:paraId="3D1BCD21" w14:textId="77777777" w:rsidTr="007F7C0D">
        <w:tc>
          <w:tcPr>
            <w:tcW w:w="435" w:type="dxa"/>
            <w:vMerge w:val="restart"/>
            <w:shd w:val="clear" w:color="auto" w:fill="D9E2F3" w:themeFill="accent1" w:themeFillTint="33"/>
            <w:textDirection w:val="btLr"/>
          </w:tcPr>
          <w:p w14:paraId="39F57221" w14:textId="77777777" w:rsidR="00C31072" w:rsidRPr="00102596" w:rsidRDefault="00C31072" w:rsidP="00433A8C">
            <w:pPr>
              <w:ind w:left="113" w:right="113"/>
              <w:rPr>
                <w:rFonts w:ascii="Arial" w:hAnsi="Arial" w:cs="Arial"/>
                <w:b/>
                <w:bCs/>
                <w:sz w:val="18"/>
                <w:szCs w:val="18"/>
              </w:rPr>
            </w:pPr>
            <w:r>
              <w:rPr>
                <w:rFonts w:ascii="Arial" w:hAnsi="Arial" w:cs="Arial"/>
                <w:b/>
                <w:bCs/>
                <w:sz w:val="18"/>
                <w:szCs w:val="18"/>
              </w:rPr>
              <w:lastRenderedPageBreak/>
              <w:t>Composite Knowledge</w:t>
            </w:r>
          </w:p>
        </w:tc>
        <w:tc>
          <w:tcPr>
            <w:tcW w:w="14937" w:type="dxa"/>
            <w:gridSpan w:val="8"/>
            <w:shd w:val="clear" w:color="auto" w:fill="8EAADB" w:themeFill="accent1" w:themeFillTint="99"/>
          </w:tcPr>
          <w:p w14:paraId="18281FCD" w14:textId="77777777" w:rsidR="00C31072" w:rsidRPr="009A134C" w:rsidRDefault="00C31072" w:rsidP="009A134C">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5658BDB5" w14:textId="77777777" w:rsidR="00C31072" w:rsidRPr="00712BBB" w:rsidRDefault="00C31072" w:rsidP="009A134C">
            <w:pPr>
              <w:pStyle w:val="ListParagraph"/>
              <w:ind w:left="360"/>
              <w:rPr>
                <w:rFonts w:eastAsiaTheme="minorEastAsia"/>
                <w:sz w:val="20"/>
                <w:szCs w:val="20"/>
              </w:rPr>
            </w:pPr>
          </w:p>
        </w:tc>
        <w:tc>
          <w:tcPr>
            <w:tcW w:w="334" w:type="dxa"/>
            <w:vMerge/>
            <w:shd w:val="clear" w:color="auto" w:fill="D9E2F3" w:themeFill="accent1" w:themeFillTint="33"/>
          </w:tcPr>
          <w:p w14:paraId="2572B879" w14:textId="77777777" w:rsidR="00C31072" w:rsidRPr="009A134C" w:rsidRDefault="00C31072" w:rsidP="009A134C">
            <w:pPr>
              <w:jc w:val="center"/>
              <w:rPr>
                <w:rFonts w:ascii="Arial" w:eastAsia="Arial" w:hAnsi="Arial" w:cs="Arial"/>
                <w:b/>
                <w:bCs/>
                <w:color w:val="000000" w:themeColor="text1"/>
                <w:sz w:val="28"/>
                <w:szCs w:val="28"/>
              </w:rPr>
            </w:pPr>
          </w:p>
        </w:tc>
      </w:tr>
      <w:tr w:rsidR="00C31072" w:rsidRPr="00B53DBB" w14:paraId="0E65A96D" w14:textId="77777777" w:rsidTr="007F7C0D">
        <w:trPr>
          <w:trHeight w:val="581"/>
        </w:trPr>
        <w:tc>
          <w:tcPr>
            <w:tcW w:w="435" w:type="dxa"/>
            <w:vMerge/>
            <w:tcBorders>
              <w:bottom w:val="single" w:sz="4" w:space="0" w:color="auto"/>
            </w:tcBorders>
            <w:shd w:val="clear" w:color="auto" w:fill="D9E2F3" w:themeFill="accent1" w:themeFillTint="33"/>
            <w:textDirection w:val="btLr"/>
          </w:tcPr>
          <w:p w14:paraId="6E99364A" w14:textId="77777777" w:rsidR="00C31072" w:rsidRPr="00102596" w:rsidRDefault="00C31072" w:rsidP="002F73AD">
            <w:pPr>
              <w:ind w:left="113" w:right="113"/>
              <w:jc w:val="center"/>
              <w:rPr>
                <w:rFonts w:ascii="Arial" w:hAnsi="Arial" w:cs="Arial"/>
                <w:b/>
                <w:bCs/>
                <w:sz w:val="18"/>
                <w:szCs w:val="18"/>
              </w:rPr>
            </w:pPr>
          </w:p>
        </w:tc>
        <w:tc>
          <w:tcPr>
            <w:tcW w:w="4896" w:type="dxa"/>
            <w:gridSpan w:val="3"/>
            <w:tcBorders>
              <w:bottom w:val="single" w:sz="4" w:space="0" w:color="auto"/>
            </w:tcBorders>
            <w:shd w:val="clear" w:color="auto" w:fill="B4C6E7" w:themeFill="accent1" w:themeFillTint="66"/>
          </w:tcPr>
          <w:p w14:paraId="06C4A3C8" w14:textId="77777777" w:rsidR="00C31072" w:rsidRPr="002F73AD" w:rsidRDefault="00C31072" w:rsidP="002F73A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238" w:type="dxa"/>
            <w:gridSpan w:val="2"/>
            <w:tcBorders>
              <w:bottom w:val="single" w:sz="4" w:space="0" w:color="auto"/>
            </w:tcBorders>
            <w:shd w:val="clear" w:color="auto" w:fill="B4C6E7" w:themeFill="accent1" w:themeFillTint="66"/>
          </w:tcPr>
          <w:p w14:paraId="40CBDC8A" w14:textId="77777777" w:rsidR="00C31072" w:rsidRPr="002F73AD" w:rsidRDefault="00C31072" w:rsidP="002F73A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03" w:type="dxa"/>
            <w:gridSpan w:val="3"/>
            <w:tcBorders>
              <w:bottom w:val="single" w:sz="4" w:space="0" w:color="auto"/>
            </w:tcBorders>
            <w:shd w:val="clear" w:color="auto" w:fill="B4C6E7" w:themeFill="accent1" w:themeFillTint="66"/>
          </w:tcPr>
          <w:p w14:paraId="67D86C67" w14:textId="77777777" w:rsidR="00C31072" w:rsidRPr="009A134C" w:rsidRDefault="00C31072" w:rsidP="009A134C">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334" w:type="dxa"/>
            <w:vMerge/>
            <w:shd w:val="clear" w:color="auto" w:fill="D9E2F3" w:themeFill="accent1" w:themeFillTint="33"/>
          </w:tcPr>
          <w:p w14:paraId="74C39630" w14:textId="77777777" w:rsidR="00C31072" w:rsidRPr="009A134C" w:rsidRDefault="00C31072" w:rsidP="009A134C">
            <w:pPr>
              <w:jc w:val="center"/>
              <w:rPr>
                <w:rFonts w:ascii="Arial" w:eastAsia="Arial" w:hAnsi="Arial" w:cs="Arial"/>
                <w:i/>
                <w:iCs/>
                <w:color w:val="000000" w:themeColor="text1"/>
                <w:sz w:val="24"/>
                <w:szCs w:val="24"/>
              </w:rPr>
            </w:pPr>
          </w:p>
        </w:tc>
      </w:tr>
      <w:tr w:rsidR="00C31072" w:rsidRPr="00B53DBB" w14:paraId="482F4576" w14:textId="77777777" w:rsidTr="007F7C0D">
        <w:trPr>
          <w:trHeight w:val="699"/>
        </w:trPr>
        <w:tc>
          <w:tcPr>
            <w:tcW w:w="435" w:type="dxa"/>
            <w:vMerge/>
            <w:shd w:val="clear" w:color="auto" w:fill="D9E2F3" w:themeFill="accent1" w:themeFillTint="33"/>
            <w:textDirection w:val="btLr"/>
          </w:tcPr>
          <w:p w14:paraId="6D2162FB" w14:textId="77777777" w:rsidR="00C31072" w:rsidRPr="00102596" w:rsidRDefault="00C31072" w:rsidP="002F73AD">
            <w:pPr>
              <w:ind w:left="113" w:right="113"/>
              <w:jc w:val="center"/>
              <w:rPr>
                <w:rFonts w:ascii="Arial" w:hAnsi="Arial" w:cs="Arial"/>
                <w:b/>
                <w:bCs/>
                <w:sz w:val="18"/>
                <w:szCs w:val="18"/>
              </w:rPr>
            </w:pPr>
          </w:p>
        </w:tc>
        <w:tc>
          <w:tcPr>
            <w:tcW w:w="4896" w:type="dxa"/>
            <w:gridSpan w:val="3"/>
          </w:tcPr>
          <w:p w14:paraId="34DF33B7" w14:textId="77777777" w:rsidR="00C31072" w:rsidRDefault="00C31072" w:rsidP="00C31072">
            <w:pPr>
              <w:rPr>
                <w:rFonts w:ascii="Arial" w:eastAsia="Arial" w:hAnsi="Arial" w:cs="Arial"/>
                <w:color w:val="000000" w:themeColor="text1"/>
                <w:sz w:val="20"/>
                <w:szCs w:val="20"/>
              </w:rPr>
            </w:pPr>
            <w:r w:rsidRPr="00C31072">
              <w:rPr>
                <w:rFonts w:ascii="Arial" w:eastAsia="Arial" w:hAnsi="Arial" w:cs="Arial"/>
                <w:color w:val="000000" w:themeColor="text1"/>
                <w:sz w:val="20"/>
                <w:szCs w:val="20"/>
              </w:rPr>
              <w:t>Pupil investment in learning is also driven by their prior experiences, developing self-identities and perceptions of success and failure.</w:t>
            </w:r>
          </w:p>
          <w:p w14:paraId="71CFC91F" w14:textId="77777777" w:rsidR="00C31072" w:rsidRPr="00C31072" w:rsidRDefault="00C31072" w:rsidP="00C31072">
            <w:pPr>
              <w:rPr>
                <w:rFonts w:ascii="Arial" w:eastAsia="Arial" w:hAnsi="Arial" w:cs="Arial"/>
                <w:color w:val="000000" w:themeColor="text1"/>
                <w:sz w:val="20"/>
                <w:szCs w:val="20"/>
              </w:rPr>
            </w:pPr>
          </w:p>
          <w:p w14:paraId="19BCF622" w14:textId="77777777" w:rsidR="00E85425" w:rsidRDefault="00C31072" w:rsidP="00C31072">
            <w:pPr>
              <w:rPr>
                <w:rFonts w:ascii="Arial" w:eastAsia="Arial" w:hAnsi="Arial" w:cs="Arial"/>
                <w:color w:val="000000" w:themeColor="text1"/>
                <w:sz w:val="20"/>
                <w:szCs w:val="20"/>
              </w:rPr>
            </w:pPr>
            <w:r w:rsidRPr="00C31072">
              <w:rPr>
                <w:rFonts w:ascii="Arial" w:eastAsia="Arial" w:hAnsi="Arial" w:cs="Arial"/>
                <w:color w:val="000000" w:themeColor="text1"/>
                <w:sz w:val="20"/>
                <w:szCs w:val="20"/>
              </w:rPr>
              <w:t xml:space="preserve">Teachers can influence pupils’ resilience and beliefs about their ability to succeed by ensuring that all pupils </w:t>
            </w:r>
            <w:proofErr w:type="gramStart"/>
            <w:r w:rsidRPr="00C31072">
              <w:rPr>
                <w:rFonts w:ascii="Arial" w:eastAsia="Arial" w:hAnsi="Arial" w:cs="Arial"/>
                <w:color w:val="000000" w:themeColor="text1"/>
                <w:sz w:val="20"/>
                <w:szCs w:val="20"/>
              </w:rPr>
              <w:t>have the opportunities to</w:t>
            </w:r>
            <w:proofErr w:type="gramEnd"/>
            <w:r w:rsidRPr="00C31072">
              <w:rPr>
                <w:rFonts w:ascii="Arial" w:eastAsia="Arial" w:hAnsi="Arial" w:cs="Arial"/>
                <w:color w:val="000000" w:themeColor="text1"/>
                <w:sz w:val="20"/>
                <w:szCs w:val="20"/>
              </w:rPr>
              <w:t xml:space="preserve"> experience meaningful success.</w:t>
            </w:r>
          </w:p>
          <w:p w14:paraId="47592287" w14:textId="67F76A7C" w:rsidR="00B47627" w:rsidRPr="00C31072" w:rsidRDefault="00B47627" w:rsidP="00C31072">
            <w:pPr>
              <w:rPr>
                <w:rFonts w:ascii="Arial" w:eastAsia="Arial" w:hAnsi="Arial" w:cs="Arial"/>
                <w:color w:val="000000" w:themeColor="text1"/>
                <w:sz w:val="20"/>
                <w:szCs w:val="20"/>
              </w:rPr>
            </w:pPr>
          </w:p>
        </w:tc>
        <w:tc>
          <w:tcPr>
            <w:tcW w:w="5238" w:type="dxa"/>
            <w:gridSpan w:val="2"/>
          </w:tcPr>
          <w:p w14:paraId="418E8297" w14:textId="77777777" w:rsidR="00C31072" w:rsidRDefault="00C31072" w:rsidP="00C31072">
            <w:pPr>
              <w:rPr>
                <w:rFonts w:ascii="Arial" w:hAnsi="Arial" w:cs="Arial"/>
                <w:color w:val="000000" w:themeColor="text1"/>
                <w:sz w:val="20"/>
                <w:szCs w:val="20"/>
              </w:rPr>
            </w:pPr>
            <w:r>
              <w:rPr>
                <w:rFonts w:ascii="Arial" w:hAnsi="Arial" w:cs="Arial"/>
                <w:color w:val="000000" w:themeColor="text1"/>
                <w:sz w:val="20"/>
                <w:szCs w:val="20"/>
              </w:rPr>
              <w:t>How to be a positive role model; apply the school behaviour policy fairly and set clear, challenging expectations.</w:t>
            </w:r>
          </w:p>
          <w:p w14:paraId="1334A3C4" w14:textId="77777777" w:rsidR="00C31072" w:rsidRDefault="00C31072" w:rsidP="00C31072">
            <w:pPr>
              <w:rPr>
                <w:rFonts w:ascii="Arial" w:hAnsi="Arial" w:cs="Arial"/>
                <w:color w:val="000000" w:themeColor="text1"/>
                <w:sz w:val="20"/>
                <w:szCs w:val="20"/>
              </w:rPr>
            </w:pPr>
          </w:p>
          <w:p w14:paraId="657B3F90" w14:textId="77777777" w:rsidR="00C31072" w:rsidRPr="00C31072" w:rsidRDefault="00C31072" w:rsidP="00C31072">
            <w:pPr>
              <w:rPr>
                <w:rFonts w:ascii="Arial" w:hAnsi="Arial" w:cs="Arial"/>
                <w:color w:val="000000" w:themeColor="text1"/>
                <w:sz w:val="20"/>
                <w:szCs w:val="20"/>
              </w:rPr>
            </w:pPr>
            <w:r>
              <w:rPr>
                <w:rFonts w:ascii="Arial" w:hAnsi="Arial" w:cs="Arial"/>
                <w:color w:val="000000" w:themeColor="text1"/>
                <w:sz w:val="20"/>
                <w:szCs w:val="20"/>
              </w:rPr>
              <w:t>That all pupils need to recognise their ability to succeed.</w:t>
            </w:r>
          </w:p>
        </w:tc>
        <w:tc>
          <w:tcPr>
            <w:tcW w:w="4803" w:type="dxa"/>
            <w:gridSpan w:val="3"/>
          </w:tcPr>
          <w:p w14:paraId="44425B58" w14:textId="77777777" w:rsidR="00C31072" w:rsidRDefault="00C31072" w:rsidP="00C31072">
            <w:pPr>
              <w:rPr>
                <w:rFonts w:ascii="Arial" w:eastAsia="Arial" w:hAnsi="Arial" w:cs="Arial"/>
                <w:color w:val="000000" w:themeColor="text1"/>
                <w:sz w:val="20"/>
                <w:szCs w:val="20"/>
              </w:rPr>
            </w:pPr>
            <w:r w:rsidRPr="00C31072">
              <w:rPr>
                <w:rFonts w:ascii="Arial" w:eastAsia="Arial" w:hAnsi="Arial" w:cs="Arial"/>
                <w:color w:val="000000" w:themeColor="text1"/>
                <w:sz w:val="20"/>
                <w:szCs w:val="20"/>
              </w:rPr>
              <w:t>Develop ideas for classroom strategies that aim to create a safe, supportive and inclusive environment for all children.</w:t>
            </w:r>
          </w:p>
          <w:p w14:paraId="40B70540" w14:textId="77777777" w:rsidR="00C31072" w:rsidRPr="00C31072" w:rsidRDefault="00C31072" w:rsidP="00C31072">
            <w:pPr>
              <w:rPr>
                <w:rFonts w:ascii="Arial" w:eastAsia="Arial" w:hAnsi="Arial" w:cs="Arial"/>
                <w:color w:val="000000" w:themeColor="text1"/>
                <w:sz w:val="20"/>
                <w:szCs w:val="20"/>
              </w:rPr>
            </w:pPr>
          </w:p>
          <w:p w14:paraId="485150A0" w14:textId="77777777" w:rsidR="00C31072" w:rsidRPr="00C31072" w:rsidRDefault="00C31072" w:rsidP="00C31072">
            <w:pPr>
              <w:rPr>
                <w:rFonts w:ascii="Arial" w:eastAsia="Arial" w:hAnsi="Arial" w:cs="Arial"/>
                <w:color w:val="000000" w:themeColor="text1"/>
                <w:sz w:val="20"/>
                <w:szCs w:val="20"/>
              </w:rPr>
            </w:pPr>
            <w:r w:rsidRPr="00C31072">
              <w:rPr>
                <w:rFonts w:ascii="Arial" w:eastAsia="Arial" w:hAnsi="Arial" w:cs="Arial"/>
                <w:color w:val="000000" w:themeColor="text1"/>
                <w:sz w:val="20"/>
                <w:szCs w:val="20"/>
              </w:rPr>
              <w:t>Create and develop expli</w:t>
            </w:r>
            <w:r>
              <w:rPr>
                <w:rFonts w:ascii="Arial" w:eastAsia="Arial" w:hAnsi="Arial" w:cs="Arial"/>
                <w:color w:val="000000" w:themeColor="text1"/>
                <w:sz w:val="20"/>
                <w:szCs w:val="20"/>
              </w:rPr>
              <w:t>cit teaching routines and motiv</w:t>
            </w:r>
            <w:r w:rsidRPr="00C31072">
              <w:rPr>
                <w:rFonts w:ascii="Arial" w:eastAsia="Arial" w:hAnsi="Arial" w:cs="Arial"/>
                <w:color w:val="000000" w:themeColor="text1"/>
                <w:sz w:val="20"/>
                <w:szCs w:val="20"/>
              </w:rPr>
              <w:t>ating dialogue that maximises learning and pupil engagement.</w:t>
            </w:r>
          </w:p>
          <w:p w14:paraId="728EE4EF" w14:textId="77777777" w:rsidR="00C31072" w:rsidRPr="00EA24D4" w:rsidRDefault="00C31072" w:rsidP="00C31072">
            <w:pPr>
              <w:rPr>
                <w:rFonts w:ascii="Arial" w:hAnsi="Arial" w:cs="Arial"/>
                <w:b/>
                <w:bCs/>
                <w:sz w:val="20"/>
                <w:szCs w:val="20"/>
              </w:rPr>
            </w:pPr>
          </w:p>
        </w:tc>
        <w:tc>
          <w:tcPr>
            <w:tcW w:w="334" w:type="dxa"/>
            <w:vMerge/>
            <w:shd w:val="clear" w:color="auto" w:fill="D9E2F3" w:themeFill="accent1" w:themeFillTint="33"/>
          </w:tcPr>
          <w:p w14:paraId="6EF1AAB8" w14:textId="77777777" w:rsidR="00C31072" w:rsidRPr="2A4A3E22" w:rsidRDefault="00C31072" w:rsidP="00EA24D4">
            <w:pPr>
              <w:pStyle w:val="ListParagraph"/>
              <w:numPr>
                <w:ilvl w:val="0"/>
                <w:numId w:val="2"/>
              </w:numPr>
              <w:rPr>
                <w:rFonts w:ascii="Arial" w:eastAsia="Arial" w:hAnsi="Arial" w:cs="Arial"/>
                <w:color w:val="000000" w:themeColor="text1"/>
                <w:sz w:val="20"/>
                <w:szCs w:val="20"/>
              </w:rPr>
            </w:pPr>
          </w:p>
        </w:tc>
      </w:tr>
      <w:tr w:rsidR="00C31072" w:rsidRPr="00B53DBB" w14:paraId="024DE4F3" w14:textId="77777777" w:rsidTr="007F7C0D">
        <w:trPr>
          <w:cantSplit/>
          <w:trHeight w:val="490"/>
        </w:trPr>
        <w:tc>
          <w:tcPr>
            <w:tcW w:w="435" w:type="dxa"/>
            <w:vMerge w:val="restart"/>
            <w:shd w:val="clear" w:color="auto" w:fill="D9E2F3" w:themeFill="accent1" w:themeFillTint="33"/>
            <w:textDirection w:val="btLr"/>
          </w:tcPr>
          <w:p w14:paraId="58889A01" w14:textId="77777777" w:rsidR="00C31072" w:rsidRPr="00102596" w:rsidRDefault="00C31072" w:rsidP="00102596">
            <w:pPr>
              <w:ind w:left="113" w:right="113"/>
              <w:jc w:val="center"/>
              <w:rPr>
                <w:rFonts w:ascii="Arial" w:hAnsi="Arial" w:cs="Arial"/>
                <w:b/>
                <w:bCs/>
                <w:sz w:val="18"/>
                <w:szCs w:val="18"/>
              </w:rPr>
            </w:pPr>
            <w:r w:rsidRPr="00102596">
              <w:rPr>
                <w:rFonts w:ascii="Arial" w:hAnsi="Arial" w:cs="Arial"/>
                <w:b/>
                <w:bCs/>
                <w:sz w:val="18"/>
                <w:szCs w:val="18"/>
              </w:rPr>
              <w:t>Research</w:t>
            </w:r>
          </w:p>
        </w:tc>
        <w:tc>
          <w:tcPr>
            <w:tcW w:w="15271" w:type="dxa"/>
            <w:gridSpan w:val="9"/>
            <w:tcBorders>
              <w:bottom w:val="single" w:sz="4" w:space="0" w:color="auto"/>
            </w:tcBorders>
            <w:shd w:val="clear" w:color="auto" w:fill="8EAADB" w:themeFill="accent1" w:themeFillTint="99"/>
          </w:tcPr>
          <w:p w14:paraId="0B8905E9" w14:textId="77777777" w:rsidR="00C31072" w:rsidRDefault="00C31072" w:rsidP="00102596">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22B4848D" w14:textId="77777777" w:rsidR="00C31072" w:rsidRPr="002F73AD" w:rsidRDefault="00C31072" w:rsidP="00102596">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 xml:space="preserve">That Trainees will know that informs teaching and learning in </w:t>
            </w:r>
            <w:r>
              <w:rPr>
                <w:rStyle w:val="eop"/>
                <w:rFonts w:ascii="Arial" w:eastAsia="Times New Roman" w:hAnsi="Arial" w:cs="Arial"/>
                <w:b/>
                <w:bCs/>
                <w:color w:val="000000" w:themeColor="text1"/>
                <w:sz w:val="20"/>
                <w:szCs w:val="20"/>
              </w:rPr>
              <w:t>Behaviour</w:t>
            </w:r>
          </w:p>
        </w:tc>
      </w:tr>
      <w:tr w:rsidR="00C31072" w:rsidRPr="00B53DBB" w14:paraId="37430DFF" w14:textId="77777777" w:rsidTr="007F7C0D">
        <w:trPr>
          <w:cantSplit/>
          <w:trHeight w:val="1428"/>
        </w:trPr>
        <w:tc>
          <w:tcPr>
            <w:tcW w:w="435" w:type="dxa"/>
            <w:vMerge/>
            <w:shd w:val="clear" w:color="auto" w:fill="D9E2F3" w:themeFill="accent1" w:themeFillTint="33"/>
            <w:textDirection w:val="btLr"/>
          </w:tcPr>
          <w:p w14:paraId="0154FBF3" w14:textId="77777777" w:rsidR="00C31072" w:rsidRDefault="00C31072" w:rsidP="002F73AD">
            <w:pPr>
              <w:ind w:left="113" w:right="113"/>
              <w:jc w:val="center"/>
              <w:rPr>
                <w:rFonts w:ascii="Arial" w:hAnsi="Arial" w:cs="Arial"/>
                <w:b/>
                <w:bCs/>
              </w:rPr>
            </w:pPr>
          </w:p>
        </w:tc>
        <w:tc>
          <w:tcPr>
            <w:tcW w:w="15271" w:type="dxa"/>
            <w:gridSpan w:val="9"/>
          </w:tcPr>
          <w:p w14:paraId="34523933" w14:textId="77777777" w:rsidR="00C31072" w:rsidRDefault="00C31072" w:rsidP="007F7C0D">
            <w:pPr>
              <w:rPr>
                <w:rFonts w:ascii="Open Sans" w:eastAsia="Open Sans" w:hAnsi="Open Sans" w:cs="Open Sans"/>
                <w:color w:val="000000" w:themeColor="text1"/>
                <w:sz w:val="19"/>
                <w:szCs w:val="19"/>
              </w:rPr>
            </w:pPr>
          </w:p>
          <w:p w14:paraId="51693289" w14:textId="77777777" w:rsidR="00E85425" w:rsidRPr="00B47627" w:rsidRDefault="00E85425" w:rsidP="007F7C0D">
            <w:pPr>
              <w:rPr>
                <w:rFonts w:ascii="Arial" w:eastAsia="Open Sans" w:hAnsi="Arial" w:cs="Arial"/>
                <w:color w:val="000000" w:themeColor="text1"/>
                <w:sz w:val="20"/>
                <w:szCs w:val="20"/>
              </w:rPr>
            </w:pPr>
          </w:p>
          <w:p w14:paraId="4BC496BC" w14:textId="77777777" w:rsidR="00C31072" w:rsidRPr="00B47627" w:rsidRDefault="00C31072" w:rsidP="007F7C0D">
            <w:pPr>
              <w:rPr>
                <w:rFonts w:ascii="Arial" w:hAnsi="Arial" w:cs="Arial"/>
                <w:sz w:val="20"/>
                <w:szCs w:val="20"/>
              </w:rPr>
            </w:pPr>
            <w:r w:rsidRPr="00B47627">
              <w:rPr>
                <w:rFonts w:ascii="Arial" w:eastAsia="Open Sans" w:hAnsi="Arial" w:cs="Arial"/>
                <w:color w:val="000000" w:themeColor="text1"/>
                <w:sz w:val="20"/>
                <w:szCs w:val="20"/>
              </w:rPr>
              <w:t xml:space="preserve">COE, R., ALOISI, C., HIGGINS, S. and MAJOR, L., 2014. What Makes Great Teaching. Review of the Underpinning Research. </w:t>
            </w:r>
            <w:r w:rsidRPr="00B47627">
              <w:rPr>
                <w:rFonts w:ascii="Arial" w:eastAsia="Open Sans" w:hAnsi="Arial" w:cs="Arial"/>
                <w:i/>
                <w:iCs/>
                <w:color w:val="000000" w:themeColor="text1"/>
                <w:sz w:val="20"/>
                <w:szCs w:val="20"/>
              </w:rPr>
              <w:t>Suttontrust.com</w:t>
            </w:r>
            <w:r w:rsidRPr="00B47627">
              <w:rPr>
                <w:rFonts w:ascii="Arial" w:eastAsia="Open Sans" w:hAnsi="Arial" w:cs="Arial"/>
                <w:color w:val="000000" w:themeColor="text1"/>
                <w:sz w:val="20"/>
                <w:szCs w:val="20"/>
              </w:rPr>
              <w:t xml:space="preserve"> [online]. Available from: </w:t>
            </w:r>
            <w:hyperlink r:id="rId9">
              <w:r w:rsidRPr="00B47627">
                <w:rPr>
                  <w:rStyle w:val="Hyperlink"/>
                  <w:rFonts w:ascii="Arial" w:eastAsia="Open Sans" w:hAnsi="Arial" w:cs="Arial"/>
                  <w:sz w:val="20"/>
                  <w:szCs w:val="20"/>
                </w:rPr>
                <w:t>https://www.suttontrust.com/wp-content/uploads/2019/12/What-makes-great-teaching-FINAL-4.11.14-1.pdf</w:t>
              </w:r>
            </w:hyperlink>
          </w:p>
          <w:p w14:paraId="4FD78E1A" w14:textId="77777777" w:rsidR="00C31072" w:rsidRPr="00B47627" w:rsidRDefault="00C31072" w:rsidP="007F7C0D">
            <w:pPr>
              <w:rPr>
                <w:rFonts w:ascii="Arial" w:hAnsi="Arial" w:cs="Arial"/>
                <w:sz w:val="20"/>
                <w:szCs w:val="20"/>
              </w:rPr>
            </w:pPr>
          </w:p>
          <w:p w14:paraId="1B735330" w14:textId="77777777" w:rsidR="00C31072" w:rsidRPr="00B47627" w:rsidRDefault="00C31072" w:rsidP="007F7C0D">
            <w:pPr>
              <w:rPr>
                <w:rFonts w:ascii="Arial" w:hAnsi="Arial" w:cs="Arial"/>
                <w:color w:val="000000"/>
                <w:sz w:val="20"/>
                <w:szCs w:val="20"/>
                <w:shd w:val="clear" w:color="auto" w:fill="FFFFFF"/>
              </w:rPr>
            </w:pPr>
            <w:r w:rsidRPr="00B47627">
              <w:rPr>
                <w:rFonts w:ascii="Arial" w:hAnsi="Arial" w:cs="Arial"/>
                <w:color w:val="000000"/>
                <w:sz w:val="20"/>
                <w:szCs w:val="20"/>
                <w:shd w:val="clear" w:color="auto" w:fill="FFFFFF"/>
              </w:rPr>
              <w:t>DEPARTMENT FOR EDUCATION, 2019. The trainee teacher behavioural toolkit: a summary. </w:t>
            </w:r>
            <w:r w:rsidRPr="00B47627">
              <w:rPr>
                <w:rFonts w:ascii="Arial" w:hAnsi="Arial" w:cs="Arial"/>
                <w:i/>
                <w:iCs/>
                <w:color w:val="000000"/>
                <w:sz w:val="20"/>
                <w:szCs w:val="20"/>
                <w:shd w:val="clear" w:color="auto" w:fill="FFFFFF"/>
              </w:rPr>
              <w:t>GOV.UK</w:t>
            </w:r>
            <w:r w:rsidRPr="00B47627">
              <w:rPr>
                <w:rFonts w:ascii="Arial" w:hAnsi="Arial" w:cs="Arial"/>
                <w:color w:val="000000"/>
                <w:sz w:val="20"/>
                <w:szCs w:val="20"/>
                <w:shd w:val="clear" w:color="auto" w:fill="FFFFFF"/>
              </w:rPr>
              <w:t xml:space="preserve"> [online]. Available from: </w:t>
            </w:r>
            <w:hyperlink r:id="rId10" w:history="1">
              <w:r w:rsidRPr="00B47627">
                <w:rPr>
                  <w:rStyle w:val="Hyperlink"/>
                  <w:rFonts w:ascii="Arial" w:hAnsi="Arial" w:cs="Arial"/>
                  <w:sz w:val="20"/>
                  <w:szCs w:val="20"/>
                  <w:shd w:val="clear" w:color="auto" w:fill="FFFFFF"/>
                </w:rPr>
                <w:t>https://www.gov.uk/government/publications/initial-teacher-training-itt-core-content-framework/the-trainee-teacher-behavioural-toolkit-a-summary</w:t>
              </w:r>
            </w:hyperlink>
          </w:p>
          <w:p w14:paraId="324B26D0" w14:textId="77777777" w:rsidR="00C31072" w:rsidRPr="00B47627" w:rsidRDefault="00C31072" w:rsidP="007F7C0D">
            <w:pPr>
              <w:rPr>
                <w:rFonts w:ascii="Arial" w:hAnsi="Arial" w:cs="Arial"/>
                <w:sz w:val="20"/>
                <w:szCs w:val="20"/>
              </w:rPr>
            </w:pPr>
          </w:p>
          <w:p w14:paraId="081CD341" w14:textId="77777777" w:rsidR="00C31072" w:rsidRPr="00B47627" w:rsidRDefault="00C31072" w:rsidP="007F7C0D">
            <w:pPr>
              <w:spacing w:line="216" w:lineRule="auto"/>
              <w:rPr>
                <w:rFonts w:ascii="Arial" w:hAnsi="Arial" w:cs="Arial"/>
                <w:sz w:val="20"/>
                <w:szCs w:val="20"/>
              </w:rPr>
            </w:pPr>
            <w:r w:rsidRPr="00B47627">
              <w:rPr>
                <w:rFonts w:ascii="Arial" w:eastAsia="Open Sans" w:hAnsi="Arial" w:cs="Arial"/>
                <w:color w:val="000000" w:themeColor="text1"/>
                <w:sz w:val="20"/>
                <w:szCs w:val="20"/>
              </w:rPr>
              <w:t xml:space="preserve">EDUCATION ENDOWMENT FOUNDATION, 2021. Improving Behaviour in Schools Guidance Report. </w:t>
            </w:r>
            <w:r w:rsidRPr="00B47627">
              <w:rPr>
                <w:rFonts w:ascii="Arial" w:eastAsia="Open Sans" w:hAnsi="Arial" w:cs="Arial"/>
                <w:i/>
                <w:iCs/>
                <w:color w:val="000000" w:themeColor="text1"/>
                <w:sz w:val="20"/>
                <w:szCs w:val="20"/>
              </w:rPr>
              <w:t>https://educationendowmentfoundation.org.uk/</w:t>
            </w:r>
            <w:r w:rsidRPr="00B47627">
              <w:rPr>
                <w:rFonts w:ascii="Arial" w:eastAsia="Open Sans" w:hAnsi="Arial" w:cs="Arial"/>
                <w:color w:val="000000" w:themeColor="text1"/>
                <w:sz w:val="20"/>
                <w:szCs w:val="20"/>
              </w:rPr>
              <w:t xml:space="preserve"> [online]. Available from: </w:t>
            </w:r>
            <w:hyperlink r:id="rId11">
              <w:r w:rsidRPr="00B47627">
                <w:rPr>
                  <w:rStyle w:val="Hyperlink"/>
                  <w:rFonts w:ascii="Arial" w:eastAsia="Open Sans" w:hAnsi="Arial" w:cs="Arial"/>
                  <w:sz w:val="20"/>
                  <w:szCs w:val="20"/>
                </w:rPr>
                <w:t>https://d2tic4wvo1iusb.cloudfront.net/eef-guidance-reports/behaviour/EEF_Improving_behaviour_in_schools_Report.pdf</w:t>
              </w:r>
            </w:hyperlink>
          </w:p>
          <w:p w14:paraId="54E12859" w14:textId="77777777" w:rsidR="00C31072" w:rsidRPr="00B47627" w:rsidRDefault="00C31072" w:rsidP="007F7C0D">
            <w:pPr>
              <w:spacing w:line="216" w:lineRule="auto"/>
              <w:rPr>
                <w:rFonts w:ascii="Arial" w:hAnsi="Arial" w:cs="Arial"/>
                <w:sz w:val="20"/>
                <w:szCs w:val="20"/>
              </w:rPr>
            </w:pPr>
          </w:p>
          <w:p w14:paraId="5CD5BFF6" w14:textId="77777777" w:rsidR="00C31072" w:rsidRPr="00B47627" w:rsidRDefault="00C31072" w:rsidP="007F7C0D">
            <w:pPr>
              <w:rPr>
                <w:rFonts w:ascii="Arial" w:eastAsia="Open Sans" w:hAnsi="Arial" w:cs="Arial"/>
                <w:color w:val="000000" w:themeColor="text1"/>
                <w:sz w:val="20"/>
                <w:szCs w:val="20"/>
              </w:rPr>
            </w:pPr>
            <w:r w:rsidRPr="00B47627">
              <w:rPr>
                <w:rFonts w:ascii="Arial" w:eastAsia="Open Sans" w:hAnsi="Arial" w:cs="Arial"/>
                <w:color w:val="000000" w:themeColor="text1"/>
                <w:sz w:val="20"/>
                <w:szCs w:val="20"/>
              </w:rPr>
              <w:t xml:space="preserve">GLAZZARD, J. and STONES, S., 2021. </w:t>
            </w:r>
            <w:r w:rsidRPr="00B47627">
              <w:rPr>
                <w:rFonts w:ascii="Arial" w:eastAsia="Open Sans" w:hAnsi="Arial" w:cs="Arial"/>
                <w:i/>
                <w:iCs/>
                <w:color w:val="000000" w:themeColor="text1"/>
                <w:sz w:val="20"/>
                <w:szCs w:val="20"/>
              </w:rPr>
              <w:t>Evidence based primary teaching</w:t>
            </w:r>
            <w:r w:rsidRPr="00B47627">
              <w:rPr>
                <w:rFonts w:ascii="Arial" w:eastAsia="Open Sans" w:hAnsi="Arial" w:cs="Arial"/>
                <w:color w:val="000000" w:themeColor="text1"/>
                <w:sz w:val="20"/>
                <w:szCs w:val="20"/>
              </w:rPr>
              <w:t>. London: Sage.</w:t>
            </w:r>
          </w:p>
          <w:p w14:paraId="0F323436" w14:textId="77777777" w:rsidR="00C31072" w:rsidRPr="00B47627" w:rsidRDefault="00C31072" w:rsidP="007F7C0D">
            <w:pPr>
              <w:rPr>
                <w:rFonts w:ascii="Arial" w:eastAsia="Open Sans" w:hAnsi="Arial" w:cs="Arial"/>
                <w:color w:val="000000" w:themeColor="text1"/>
                <w:sz w:val="20"/>
                <w:szCs w:val="20"/>
              </w:rPr>
            </w:pPr>
          </w:p>
          <w:p w14:paraId="1409A80D" w14:textId="77777777" w:rsidR="00C31072" w:rsidRPr="00B47627" w:rsidRDefault="00C31072" w:rsidP="007F7C0D">
            <w:pPr>
              <w:spacing w:line="216" w:lineRule="auto"/>
              <w:rPr>
                <w:rFonts w:ascii="Arial" w:eastAsia="Open Sans" w:hAnsi="Arial" w:cs="Arial"/>
                <w:sz w:val="20"/>
                <w:szCs w:val="20"/>
              </w:rPr>
            </w:pPr>
            <w:r w:rsidRPr="00B47627">
              <w:rPr>
                <w:rFonts w:ascii="Arial" w:eastAsia="Open Sans" w:hAnsi="Arial" w:cs="Arial"/>
                <w:sz w:val="20"/>
                <w:szCs w:val="20"/>
              </w:rPr>
              <w:t xml:space="preserve">O'REGAN, F., 2021. </w:t>
            </w:r>
            <w:r w:rsidRPr="00B47627">
              <w:rPr>
                <w:rFonts w:ascii="Arial" w:eastAsia="Open Sans" w:hAnsi="Arial" w:cs="Arial"/>
                <w:i/>
                <w:iCs/>
                <w:sz w:val="20"/>
                <w:szCs w:val="20"/>
              </w:rPr>
              <w:t>Supporting Behaviour in the Classroom</w:t>
            </w:r>
            <w:r w:rsidRPr="00B47627">
              <w:rPr>
                <w:rFonts w:ascii="Arial" w:eastAsia="Open Sans" w:hAnsi="Arial" w:cs="Arial"/>
                <w:sz w:val="20"/>
                <w:szCs w:val="20"/>
              </w:rPr>
              <w:t>. London: Corwin.</w:t>
            </w:r>
          </w:p>
          <w:p w14:paraId="5180C98C" w14:textId="77777777" w:rsidR="00C31072" w:rsidRPr="00B47627" w:rsidRDefault="00C31072" w:rsidP="007F7C0D">
            <w:pPr>
              <w:spacing w:line="216" w:lineRule="auto"/>
              <w:rPr>
                <w:rFonts w:ascii="Arial" w:eastAsia="Open Sans" w:hAnsi="Arial" w:cs="Arial"/>
                <w:sz w:val="20"/>
                <w:szCs w:val="20"/>
              </w:rPr>
            </w:pPr>
          </w:p>
          <w:p w14:paraId="54C0DCFF" w14:textId="77777777" w:rsidR="00C31072" w:rsidRPr="00B47627" w:rsidRDefault="00C31072" w:rsidP="007F7C0D">
            <w:pPr>
              <w:spacing w:line="216" w:lineRule="auto"/>
              <w:rPr>
                <w:rFonts w:ascii="Arial" w:eastAsia="Open Sans" w:hAnsi="Arial" w:cs="Arial"/>
                <w:color w:val="000000" w:themeColor="text1"/>
                <w:sz w:val="20"/>
                <w:szCs w:val="20"/>
              </w:rPr>
            </w:pPr>
            <w:r w:rsidRPr="00B47627">
              <w:rPr>
                <w:rFonts w:ascii="Arial" w:eastAsia="Open Sans" w:hAnsi="Arial" w:cs="Arial"/>
                <w:color w:val="000000" w:themeColor="text1"/>
                <w:sz w:val="20"/>
                <w:szCs w:val="20"/>
              </w:rPr>
              <w:t xml:space="preserve">TAYLOR, C., 2011. Charlie Taylor's Behaviour Checklist. </w:t>
            </w:r>
            <w:r w:rsidRPr="00B47627">
              <w:rPr>
                <w:rFonts w:ascii="Arial" w:eastAsia="Open Sans" w:hAnsi="Arial" w:cs="Arial"/>
                <w:i/>
                <w:iCs/>
                <w:color w:val="000000" w:themeColor="text1"/>
                <w:sz w:val="20"/>
                <w:szCs w:val="20"/>
              </w:rPr>
              <w:t>Assets.publishing.service.gov.uk</w:t>
            </w:r>
            <w:r w:rsidRPr="00B47627">
              <w:rPr>
                <w:rFonts w:ascii="Arial" w:eastAsia="Open Sans" w:hAnsi="Arial" w:cs="Arial"/>
                <w:color w:val="000000" w:themeColor="text1"/>
                <w:sz w:val="20"/>
                <w:szCs w:val="20"/>
              </w:rPr>
              <w:t xml:space="preserve"> [online]. Available from: </w:t>
            </w:r>
            <w:hyperlink r:id="rId12">
              <w:r w:rsidRPr="00B47627">
                <w:rPr>
                  <w:rStyle w:val="Hyperlink"/>
                  <w:rFonts w:ascii="Arial" w:eastAsia="Open Sans" w:hAnsi="Arial" w:cs="Arial"/>
                  <w:sz w:val="20"/>
                  <w:szCs w:val="20"/>
                </w:rPr>
                <w:t>https://assets.publishing.service.gov.uk/government/uploads/system/uploads/attachment_data/file/571640/Getting_the_simple_things_right_Charlie_Taylor_s_behaviour_checklists.pdf</w:t>
              </w:r>
            </w:hyperlink>
          </w:p>
          <w:p w14:paraId="3C21FEB5" w14:textId="77777777" w:rsidR="00E85425" w:rsidRDefault="00E85425" w:rsidP="007F7C0D">
            <w:pPr>
              <w:spacing w:line="216" w:lineRule="auto"/>
              <w:rPr>
                <w:rStyle w:val="eop"/>
                <w:rFonts w:ascii="Open Sans" w:eastAsia="Open Sans" w:hAnsi="Open Sans" w:cs="Open Sans"/>
                <w:color w:val="000000" w:themeColor="text1"/>
                <w:sz w:val="19"/>
                <w:szCs w:val="19"/>
              </w:rPr>
            </w:pPr>
          </w:p>
          <w:p w14:paraId="7F353519" w14:textId="77777777" w:rsidR="00E85425" w:rsidRPr="007F7C0D" w:rsidRDefault="00E85425" w:rsidP="007F7C0D">
            <w:pPr>
              <w:spacing w:line="216" w:lineRule="auto"/>
              <w:rPr>
                <w:rStyle w:val="eop"/>
                <w:rFonts w:ascii="Open Sans" w:eastAsia="Open Sans" w:hAnsi="Open Sans" w:cs="Open Sans"/>
                <w:color w:val="000000" w:themeColor="text1"/>
                <w:sz w:val="19"/>
                <w:szCs w:val="19"/>
              </w:rPr>
            </w:pPr>
          </w:p>
        </w:tc>
      </w:tr>
    </w:tbl>
    <w:p w14:paraId="5A835AEF" w14:textId="77777777" w:rsidR="00B47627" w:rsidRDefault="00B47627"/>
    <w:tbl>
      <w:tblPr>
        <w:tblStyle w:val="TableGrid"/>
        <w:tblW w:w="15706" w:type="dxa"/>
        <w:tblInd w:w="-714" w:type="dxa"/>
        <w:tblLayout w:type="fixed"/>
        <w:tblLook w:val="04A0" w:firstRow="1" w:lastRow="0" w:firstColumn="1" w:lastColumn="0" w:noHBand="0" w:noVBand="1"/>
      </w:tblPr>
      <w:tblGrid>
        <w:gridCol w:w="435"/>
        <w:gridCol w:w="3616"/>
        <w:gridCol w:w="14"/>
        <w:gridCol w:w="1266"/>
        <w:gridCol w:w="2590"/>
        <w:gridCol w:w="2648"/>
        <w:gridCol w:w="1354"/>
        <w:gridCol w:w="14"/>
        <w:gridCol w:w="3435"/>
        <w:gridCol w:w="334"/>
      </w:tblGrid>
      <w:tr w:rsidR="00C31072" w14:paraId="28781CED" w14:textId="77777777" w:rsidTr="00B47627">
        <w:trPr>
          <w:tblHeader/>
        </w:trPr>
        <w:tc>
          <w:tcPr>
            <w:tcW w:w="15706" w:type="dxa"/>
            <w:gridSpan w:val="10"/>
            <w:shd w:val="clear" w:color="auto" w:fill="A8D08D" w:themeFill="accent6" w:themeFillTint="99"/>
          </w:tcPr>
          <w:p w14:paraId="227CCAAD" w14:textId="77777777" w:rsidR="00C31072" w:rsidRPr="006F4654" w:rsidRDefault="00C31072" w:rsidP="00E36AA5">
            <w:pPr>
              <w:jc w:val="center"/>
              <w:rPr>
                <w:rFonts w:ascii="Arial" w:hAnsi="Arial" w:cs="Arial"/>
                <w:b/>
                <w:bCs/>
                <w:sz w:val="28"/>
                <w:szCs w:val="28"/>
              </w:rPr>
            </w:pPr>
            <w:r w:rsidRPr="006F4654">
              <w:rPr>
                <w:rFonts w:ascii="Arial" w:hAnsi="Arial" w:cs="Arial"/>
                <w:b/>
                <w:bCs/>
                <w:sz w:val="28"/>
                <w:szCs w:val="28"/>
              </w:rPr>
              <w:lastRenderedPageBreak/>
              <w:t>Phase 2</w:t>
            </w:r>
            <w:r>
              <w:rPr>
                <w:rFonts w:ascii="Arial" w:hAnsi="Arial" w:cs="Arial"/>
                <w:b/>
                <w:bCs/>
                <w:sz w:val="28"/>
                <w:szCs w:val="28"/>
              </w:rPr>
              <w:t xml:space="preserve"> Classroom Management and Challenging Behaviours</w:t>
            </w:r>
          </w:p>
        </w:tc>
      </w:tr>
      <w:tr w:rsidR="00C31072" w14:paraId="43925734" w14:textId="77777777" w:rsidTr="007F7C0D">
        <w:tc>
          <w:tcPr>
            <w:tcW w:w="7921" w:type="dxa"/>
            <w:gridSpan w:val="5"/>
            <w:shd w:val="clear" w:color="auto" w:fill="C5E0B3" w:themeFill="accent6" w:themeFillTint="66"/>
          </w:tcPr>
          <w:p w14:paraId="22FA6DEA" w14:textId="77777777" w:rsidR="00C31072" w:rsidRPr="006F4654" w:rsidRDefault="00C31072" w:rsidP="00E36AA5">
            <w:pPr>
              <w:jc w:val="center"/>
              <w:rPr>
                <w:rFonts w:ascii="Arial" w:hAnsi="Arial" w:cs="Arial"/>
                <w:b/>
                <w:bCs/>
                <w:sz w:val="28"/>
                <w:szCs w:val="28"/>
              </w:rPr>
            </w:pPr>
            <w:r w:rsidRPr="006F4654">
              <w:rPr>
                <w:rFonts w:ascii="Arial" w:hAnsi="Arial" w:cs="Arial"/>
                <w:b/>
                <w:bCs/>
                <w:sz w:val="28"/>
                <w:szCs w:val="28"/>
              </w:rPr>
              <w:t>University Based Learning</w:t>
            </w:r>
          </w:p>
        </w:tc>
        <w:tc>
          <w:tcPr>
            <w:tcW w:w="7785" w:type="dxa"/>
            <w:gridSpan w:val="5"/>
            <w:shd w:val="clear" w:color="auto" w:fill="C5E0B3" w:themeFill="accent6" w:themeFillTint="66"/>
          </w:tcPr>
          <w:p w14:paraId="7C577E39" w14:textId="77777777" w:rsidR="00C31072" w:rsidRPr="006F4654" w:rsidRDefault="00C31072" w:rsidP="00E36AA5">
            <w:pPr>
              <w:jc w:val="center"/>
              <w:rPr>
                <w:rFonts w:ascii="Arial" w:hAnsi="Arial" w:cs="Arial"/>
                <w:b/>
                <w:bCs/>
                <w:sz w:val="28"/>
                <w:szCs w:val="28"/>
              </w:rPr>
            </w:pPr>
            <w:r w:rsidRPr="006F4654">
              <w:rPr>
                <w:rFonts w:ascii="Arial" w:hAnsi="Arial" w:cs="Arial"/>
                <w:b/>
                <w:bCs/>
                <w:sz w:val="28"/>
                <w:szCs w:val="28"/>
              </w:rPr>
              <w:t>School/Practical Based Learning</w:t>
            </w:r>
          </w:p>
        </w:tc>
      </w:tr>
      <w:tr w:rsidR="00C31072" w14:paraId="4EC8C439" w14:textId="77777777" w:rsidTr="007F7C0D">
        <w:tc>
          <w:tcPr>
            <w:tcW w:w="4065" w:type="dxa"/>
            <w:gridSpan w:val="3"/>
            <w:shd w:val="clear" w:color="auto" w:fill="E2EFD9" w:themeFill="accent6" w:themeFillTint="33"/>
          </w:tcPr>
          <w:p w14:paraId="60284187" w14:textId="77777777" w:rsidR="00C31072" w:rsidRDefault="00C31072" w:rsidP="00E36AA5">
            <w:pPr>
              <w:jc w:val="center"/>
              <w:rPr>
                <w:rFonts w:ascii="Arial" w:hAnsi="Arial" w:cs="Arial"/>
                <w:b/>
                <w:bCs/>
                <w:sz w:val="28"/>
                <w:szCs w:val="28"/>
              </w:rPr>
            </w:pPr>
            <w:r>
              <w:rPr>
                <w:rFonts w:ascii="Arial" w:hAnsi="Arial" w:cs="Arial"/>
                <w:b/>
                <w:bCs/>
                <w:sz w:val="28"/>
                <w:szCs w:val="28"/>
              </w:rPr>
              <w:t>Learn That</w:t>
            </w:r>
          </w:p>
        </w:tc>
        <w:tc>
          <w:tcPr>
            <w:tcW w:w="3856" w:type="dxa"/>
            <w:gridSpan w:val="2"/>
            <w:shd w:val="clear" w:color="auto" w:fill="E2EFD9" w:themeFill="accent6" w:themeFillTint="33"/>
          </w:tcPr>
          <w:p w14:paraId="0366B781" w14:textId="77777777" w:rsidR="00C31072" w:rsidRDefault="00C31072" w:rsidP="00E36AA5">
            <w:pPr>
              <w:jc w:val="center"/>
              <w:rPr>
                <w:rFonts w:ascii="Arial" w:hAnsi="Arial" w:cs="Arial"/>
                <w:b/>
                <w:bCs/>
                <w:sz w:val="28"/>
                <w:szCs w:val="28"/>
              </w:rPr>
            </w:pPr>
            <w:r>
              <w:rPr>
                <w:rFonts w:ascii="Arial" w:hAnsi="Arial" w:cs="Arial"/>
                <w:b/>
                <w:bCs/>
                <w:sz w:val="28"/>
                <w:szCs w:val="28"/>
              </w:rPr>
              <w:t>Learn How</w:t>
            </w:r>
          </w:p>
        </w:tc>
        <w:tc>
          <w:tcPr>
            <w:tcW w:w="4016" w:type="dxa"/>
            <w:gridSpan w:val="3"/>
            <w:shd w:val="clear" w:color="auto" w:fill="E2EFD9" w:themeFill="accent6" w:themeFillTint="33"/>
          </w:tcPr>
          <w:p w14:paraId="169A9314" w14:textId="77777777" w:rsidR="00C31072" w:rsidRDefault="00C31072" w:rsidP="00E36AA5">
            <w:pPr>
              <w:jc w:val="center"/>
              <w:rPr>
                <w:rFonts w:ascii="Arial" w:hAnsi="Arial" w:cs="Arial"/>
                <w:b/>
                <w:bCs/>
                <w:sz w:val="28"/>
                <w:szCs w:val="28"/>
              </w:rPr>
            </w:pPr>
            <w:r>
              <w:rPr>
                <w:rFonts w:ascii="Arial" w:hAnsi="Arial" w:cs="Arial"/>
                <w:b/>
                <w:bCs/>
                <w:sz w:val="28"/>
                <w:szCs w:val="28"/>
              </w:rPr>
              <w:t>Learn That</w:t>
            </w:r>
          </w:p>
        </w:tc>
        <w:tc>
          <w:tcPr>
            <w:tcW w:w="3769" w:type="dxa"/>
            <w:gridSpan w:val="2"/>
            <w:shd w:val="clear" w:color="auto" w:fill="E2EFD9" w:themeFill="accent6" w:themeFillTint="33"/>
          </w:tcPr>
          <w:p w14:paraId="4309171E" w14:textId="77777777" w:rsidR="00C31072" w:rsidRDefault="00C31072" w:rsidP="00E36AA5">
            <w:pPr>
              <w:jc w:val="center"/>
              <w:rPr>
                <w:rFonts w:ascii="Arial" w:hAnsi="Arial" w:cs="Arial"/>
                <w:b/>
                <w:bCs/>
                <w:sz w:val="28"/>
                <w:szCs w:val="28"/>
              </w:rPr>
            </w:pPr>
            <w:r>
              <w:rPr>
                <w:rFonts w:ascii="Arial" w:hAnsi="Arial" w:cs="Arial"/>
                <w:b/>
                <w:bCs/>
                <w:sz w:val="28"/>
                <w:szCs w:val="28"/>
              </w:rPr>
              <w:t>Learn How</w:t>
            </w:r>
          </w:p>
        </w:tc>
      </w:tr>
      <w:tr w:rsidR="00C31072" w:rsidRPr="00433A8C" w14:paraId="684C3228" w14:textId="77777777" w:rsidTr="007F7C0D">
        <w:tc>
          <w:tcPr>
            <w:tcW w:w="435" w:type="dxa"/>
            <w:vMerge w:val="restart"/>
            <w:shd w:val="clear" w:color="auto" w:fill="E2EFD9" w:themeFill="accent6" w:themeFillTint="33"/>
            <w:textDirection w:val="btLr"/>
          </w:tcPr>
          <w:p w14:paraId="071C8EE2" w14:textId="77777777" w:rsidR="00C31072" w:rsidRPr="00102596" w:rsidRDefault="00C31072" w:rsidP="00E36AA5">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616" w:type="dxa"/>
          </w:tcPr>
          <w:p w14:paraId="6DA23536" w14:textId="77777777" w:rsidR="00C31072" w:rsidRPr="00F1415F" w:rsidRDefault="00F1415F" w:rsidP="00596D30">
            <w:pPr>
              <w:pStyle w:val="ListParagraph"/>
              <w:ind w:left="0"/>
              <w:rPr>
                <w:rFonts w:eastAsiaTheme="minorEastAsia"/>
                <w:b/>
                <w:sz w:val="20"/>
                <w:szCs w:val="20"/>
              </w:rPr>
            </w:pPr>
            <w:r>
              <w:rPr>
                <w:rFonts w:ascii="Arial" w:eastAsiaTheme="minorEastAsia" w:hAnsi="Arial" w:cs="Arial"/>
                <w:b/>
                <w:sz w:val="20"/>
                <w:szCs w:val="20"/>
              </w:rPr>
              <w:t>Pupils’ investment in learning is also driven by their prior experiences and perceptions of success and failure (LT 7.7)</w:t>
            </w:r>
          </w:p>
        </w:tc>
        <w:tc>
          <w:tcPr>
            <w:tcW w:w="3870" w:type="dxa"/>
            <w:gridSpan w:val="3"/>
          </w:tcPr>
          <w:p w14:paraId="02E052E7" w14:textId="77777777" w:rsidR="00C31072" w:rsidRPr="002F73AD" w:rsidRDefault="00C31072" w:rsidP="00E36AA5">
            <w:pPr>
              <w:rPr>
                <w:rFonts w:eastAsiaTheme="minorEastAsia"/>
                <w:sz w:val="20"/>
                <w:szCs w:val="20"/>
              </w:rPr>
            </w:pPr>
            <w:r>
              <w:rPr>
                <w:rFonts w:ascii="Arial" w:hAnsi="Arial" w:cs="Arial"/>
                <w:sz w:val="20"/>
                <w:szCs w:val="20"/>
              </w:rPr>
              <w:t>To identify strategies to support children with particular social and emotional needs (LH 5.7, LH 7.4, LH 7.5, LH 7.7)</w:t>
            </w:r>
          </w:p>
        </w:tc>
        <w:tc>
          <w:tcPr>
            <w:tcW w:w="4002" w:type="dxa"/>
            <w:gridSpan w:val="2"/>
          </w:tcPr>
          <w:p w14:paraId="72D92C2D" w14:textId="77777777" w:rsidR="00C31072" w:rsidRPr="00712BBB" w:rsidRDefault="00C31072" w:rsidP="00E36AA5">
            <w:pPr>
              <w:rPr>
                <w:rFonts w:ascii="Arial" w:hAnsi="Arial" w:cs="Arial"/>
                <w:sz w:val="20"/>
                <w:szCs w:val="20"/>
              </w:rPr>
            </w:pPr>
            <w:r>
              <w:rPr>
                <w:rFonts w:ascii="Arial" w:hAnsi="Arial" w:cs="Arial"/>
                <w:sz w:val="20"/>
                <w:szCs w:val="20"/>
              </w:rPr>
              <w:t>It is important to teach children how to self-regulate (LT 7.3, LT 1.1)</w:t>
            </w:r>
          </w:p>
        </w:tc>
        <w:tc>
          <w:tcPr>
            <w:tcW w:w="3449" w:type="dxa"/>
            <w:gridSpan w:val="2"/>
          </w:tcPr>
          <w:p w14:paraId="1080A666" w14:textId="77777777" w:rsidR="00C31072" w:rsidRPr="00C31072" w:rsidRDefault="00C31072" w:rsidP="006D4518">
            <w:pPr>
              <w:rPr>
                <w:rFonts w:ascii="Arial" w:eastAsiaTheme="minorEastAsia" w:hAnsi="Arial" w:cs="Arial"/>
                <w:sz w:val="20"/>
                <w:szCs w:val="20"/>
              </w:rPr>
            </w:pPr>
            <w:r>
              <w:rPr>
                <w:rFonts w:ascii="Arial" w:hAnsi="Arial" w:cs="Arial"/>
                <w:sz w:val="20"/>
                <w:szCs w:val="20"/>
              </w:rPr>
              <w:t xml:space="preserve">To identify and implement strategies to support children with particular social and emotional needs such as adverse childhood experiences and attachment issues (LH 5.7, LH 7.4, LH 7.5, LH 7.7) </w:t>
            </w:r>
          </w:p>
        </w:tc>
        <w:tc>
          <w:tcPr>
            <w:tcW w:w="334" w:type="dxa"/>
            <w:vMerge w:val="restart"/>
            <w:shd w:val="clear" w:color="auto" w:fill="E2EFD9" w:themeFill="accent6" w:themeFillTint="33"/>
            <w:textDirection w:val="tbRl"/>
          </w:tcPr>
          <w:p w14:paraId="327C5EC3" w14:textId="77777777" w:rsidR="00C31072" w:rsidRPr="00433A8C" w:rsidRDefault="00C31072" w:rsidP="00E36AA5">
            <w:pPr>
              <w:ind w:left="113" w:right="113"/>
              <w:jc w:val="center"/>
              <w:rPr>
                <w:rFonts w:ascii="Arial" w:hAnsi="Arial" w:cs="Arial"/>
                <w:sz w:val="18"/>
                <w:szCs w:val="18"/>
              </w:rPr>
            </w:pPr>
            <w:r>
              <w:rPr>
                <w:rFonts w:ascii="Arial" w:hAnsi="Arial" w:cs="Arial"/>
                <w:sz w:val="18"/>
                <w:szCs w:val="18"/>
              </w:rPr>
              <w:t>Intent</w:t>
            </w:r>
          </w:p>
        </w:tc>
      </w:tr>
      <w:tr w:rsidR="00C31072" w:rsidRPr="00433A8C" w14:paraId="205DA151" w14:textId="77777777" w:rsidTr="007F7C0D">
        <w:tc>
          <w:tcPr>
            <w:tcW w:w="435" w:type="dxa"/>
            <w:vMerge/>
            <w:shd w:val="clear" w:color="auto" w:fill="E2EFD9" w:themeFill="accent6" w:themeFillTint="33"/>
            <w:textDirection w:val="btLr"/>
          </w:tcPr>
          <w:p w14:paraId="4E2D2822" w14:textId="77777777" w:rsidR="00C31072" w:rsidRPr="00102596" w:rsidRDefault="00C31072" w:rsidP="00E36AA5">
            <w:pPr>
              <w:ind w:left="113" w:right="113"/>
              <w:jc w:val="center"/>
              <w:rPr>
                <w:rFonts w:ascii="Arial" w:hAnsi="Arial" w:cs="Arial"/>
                <w:b/>
                <w:bCs/>
                <w:sz w:val="18"/>
                <w:szCs w:val="18"/>
              </w:rPr>
            </w:pPr>
          </w:p>
        </w:tc>
        <w:tc>
          <w:tcPr>
            <w:tcW w:w="3616" w:type="dxa"/>
          </w:tcPr>
          <w:p w14:paraId="35698701" w14:textId="77777777" w:rsidR="00C31072" w:rsidRPr="00C31072" w:rsidRDefault="00C31072" w:rsidP="00E36AA5">
            <w:pPr>
              <w:rPr>
                <w:rFonts w:eastAsiaTheme="minorEastAsia"/>
                <w:b/>
                <w:sz w:val="20"/>
                <w:szCs w:val="20"/>
              </w:rPr>
            </w:pPr>
            <w:r w:rsidRPr="00C31072">
              <w:rPr>
                <w:rFonts w:ascii="Arial" w:eastAsiaTheme="minorEastAsia" w:hAnsi="Arial" w:cs="Arial"/>
                <w:b/>
                <w:sz w:val="20"/>
                <w:szCs w:val="20"/>
              </w:rPr>
              <w:t>High quality teaching alongside emotional and social development has a long-term positive impact on life-chances and future successes, particularly for children from disadvantaged backgrounds (LT 1.6)</w:t>
            </w:r>
          </w:p>
        </w:tc>
        <w:tc>
          <w:tcPr>
            <w:tcW w:w="3870" w:type="dxa"/>
            <w:gridSpan w:val="3"/>
          </w:tcPr>
          <w:p w14:paraId="2C6D055C" w14:textId="77777777" w:rsidR="00C31072" w:rsidRPr="002F73AD" w:rsidRDefault="00C31072" w:rsidP="00E36AA5">
            <w:pPr>
              <w:rPr>
                <w:rFonts w:eastAsiaTheme="minorEastAsia"/>
                <w:sz w:val="20"/>
                <w:szCs w:val="20"/>
              </w:rPr>
            </w:pPr>
            <w:r w:rsidRPr="00547A6F">
              <w:rPr>
                <w:rFonts w:ascii="Arial" w:eastAsiaTheme="minorEastAsia" w:hAnsi="Arial" w:cs="Arial"/>
                <w:sz w:val="20"/>
                <w:szCs w:val="20"/>
              </w:rPr>
              <w:t xml:space="preserve">To initiate </w:t>
            </w:r>
            <w:r>
              <w:rPr>
                <w:rFonts w:ascii="Arial" w:eastAsiaTheme="minorEastAsia" w:hAnsi="Arial" w:cs="Arial"/>
                <w:sz w:val="20"/>
                <w:szCs w:val="20"/>
              </w:rPr>
              <w:t>additional support for children in need (LH 5.7, LH 7.4, LH 5.5, LH 7.7)</w:t>
            </w:r>
          </w:p>
        </w:tc>
        <w:tc>
          <w:tcPr>
            <w:tcW w:w="4002" w:type="dxa"/>
            <w:gridSpan w:val="2"/>
          </w:tcPr>
          <w:p w14:paraId="6D7365A6" w14:textId="77777777" w:rsidR="00C31072" w:rsidRPr="00C31072" w:rsidRDefault="00C31072" w:rsidP="00E36AA5">
            <w:pPr>
              <w:rPr>
                <w:rFonts w:ascii="Arial" w:eastAsiaTheme="minorEastAsia" w:hAnsi="Arial" w:cs="Arial"/>
                <w:sz w:val="20"/>
                <w:szCs w:val="20"/>
              </w:rPr>
            </w:pPr>
            <w:r>
              <w:rPr>
                <w:rFonts w:ascii="Arial" w:hAnsi="Arial" w:cs="Arial"/>
                <w:sz w:val="20"/>
                <w:szCs w:val="20"/>
              </w:rPr>
              <w:t xml:space="preserve">Self-perception and self-belief </w:t>
            </w:r>
            <w:r w:rsidRPr="643F3C0C">
              <w:rPr>
                <w:rFonts w:ascii="Arial" w:hAnsi="Arial" w:cs="Arial"/>
                <w:sz w:val="20"/>
                <w:szCs w:val="20"/>
              </w:rPr>
              <w:t>support</w:t>
            </w:r>
            <w:r>
              <w:rPr>
                <w:rFonts w:ascii="Arial" w:hAnsi="Arial" w:cs="Arial"/>
                <w:sz w:val="20"/>
                <w:szCs w:val="20"/>
              </w:rPr>
              <w:t>s</w:t>
            </w:r>
            <w:r w:rsidRPr="643F3C0C">
              <w:rPr>
                <w:rFonts w:ascii="Arial" w:hAnsi="Arial" w:cs="Arial"/>
                <w:sz w:val="20"/>
                <w:szCs w:val="20"/>
              </w:rPr>
              <w:t xml:space="preserve"> behaviour. (LT 4.1, LT 1.1, LT 6.6)</w:t>
            </w:r>
          </w:p>
        </w:tc>
        <w:tc>
          <w:tcPr>
            <w:tcW w:w="3449" w:type="dxa"/>
            <w:gridSpan w:val="2"/>
          </w:tcPr>
          <w:p w14:paraId="7F0F793A" w14:textId="77777777" w:rsidR="00C31072" w:rsidRPr="00C31072" w:rsidRDefault="00C31072" w:rsidP="006D4518">
            <w:pPr>
              <w:rPr>
                <w:rFonts w:eastAsiaTheme="minorEastAsia"/>
                <w:b/>
                <w:sz w:val="20"/>
                <w:szCs w:val="20"/>
              </w:rPr>
            </w:pPr>
            <w:r w:rsidRPr="00C31072">
              <w:rPr>
                <w:rFonts w:ascii="Arial" w:eastAsiaTheme="minorEastAsia" w:hAnsi="Arial" w:cs="Arial"/>
                <w:b/>
                <w:sz w:val="20"/>
                <w:szCs w:val="20"/>
              </w:rPr>
              <w:t>To discuss and analyse with expert colleagues how to provide opportunities for pupils to articulate their long-term goals and help them to see how these are related to their successes in school (LH 7.15)</w:t>
            </w:r>
          </w:p>
        </w:tc>
        <w:tc>
          <w:tcPr>
            <w:tcW w:w="334" w:type="dxa"/>
            <w:vMerge/>
            <w:shd w:val="clear" w:color="auto" w:fill="E2EFD9" w:themeFill="accent6" w:themeFillTint="33"/>
          </w:tcPr>
          <w:p w14:paraId="0FAAA3E1" w14:textId="77777777" w:rsidR="00C31072" w:rsidRPr="00433A8C" w:rsidRDefault="00C31072" w:rsidP="00E36AA5">
            <w:pPr>
              <w:jc w:val="center"/>
              <w:rPr>
                <w:rFonts w:eastAsiaTheme="minorEastAsia"/>
                <w:sz w:val="18"/>
                <w:szCs w:val="18"/>
              </w:rPr>
            </w:pPr>
          </w:p>
        </w:tc>
      </w:tr>
      <w:tr w:rsidR="00C31072" w:rsidRPr="00433A8C" w14:paraId="4C771995" w14:textId="77777777" w:rsidTr="007F7C0D">
        <w:tc>
          <w:tcPr>
            <w:tcW w:w="435" w:type="dxa"/>
            <w:vMerge/>
            <w:shd w:val="clear" w:color="auto" w:fill="E2EFD9" w:themeFill="accent6" w:themeFillTint="33"/>
            <w:textDirection w:val="btLr"/>
          </w:tcPr>
          <w:p w14:paraId="43026B34" w14:textId="77777777" w:rsidR="00C31072" w:rsidRPr="00102596" w:rsidRDefault="00C31072" w:rsidP="00E36AA5">
            <w:pPr>
              <w:ind w:left="113" w:right="113"/>
              <w:jc w:val="center"/>
              <w:rPr>
                <w:rFonts w:ascii="Arial" w:hAnsi="Arial" w:cs="Arial"/>
                <w:b/>
                <w:bCs/>
                <w:sz w:val="18"/>
                <w:szCs w:val="18"/>
              </w:rPr>
            </w:pPr>
          </w:p>
        </w:tc>
        <w:tc>
          <w:tcPr>
            <w:tcW w:w="3616" w:type="dxa"/>
          </w:tcPr>
          <w:p w14:paraId="4ED78E5E" w14:textId="77777777" w:rsidR="00C31072" w:rsidRPr="002F73AD" w:rsidRDefault="00F1415F" w:rsidP="00E36AA5">
            <w:pPr>
              <w:rPr>
                <w:rFonts w:eastAsiaTheme="minorEastAsia"/>
                <w:sz w:val="20"/>
                <w:szCs w:val="20"/>
              </w:rPr>
            </w:pPr>
            <w:r>
              <w:rPr>
                <w:rFonts w:ascii="Arial" w:hAnsi="Arial" w:cs="Arial"/>
                <w:b/>
                <w:sz w:val="20"/>
                <w:szCs w:val="20"/>
              </w:rPr>
              <w:t>The ability to self-regulate one’s emotions affects pupils’ ability to learn, success in school and future lives (LT 7.3)</w:t>
            </w:r>
          </w:p>
        </w:tc>
        <w:tc>
          <w:tcPr>
            <w:tcW w:w="3870" w:type="dxa"/>
            <w:gridSpan w:val="3"/>
          </w:tcPr>
          <w:p w14:paraId="3E7D9C3E" w14:textId="77777777" w:rsidR="00C31072" w:rsidRPr="00547A6F" w:rsidRDefault="00C31072" w:rsidP="006D4518">
            <w:pPr>
              <w:rPr>
                <w:rFonts w:ascii="Arial" w:eastAsiaTheme="minorEastAsia" w:hAnsi="Arial" w:cs="Arial"/>
                <w:sz w:val="20"/>
                <w:szCs w:val="20"/>
              </w:rPr>
            </w:pPr>
            <w:r>
              <w:rPr>
                <w:rFonts w:ascii="Arial" w:eastAsiaTheme="minorEastAsia" w:hAnsi="Arial" w:cs="Arial"/>
                <w:sz w:val="20"/>
                <w:szCs w:val="20"/>
              </w:rPr>
              <w:t xml:space="preserve">To recognise effective school and classroom routines and develop ideas for successful adaption and application (LH 7.2, LH 1.3) </w:t>
            </w:r>
          </w:p>
        </w:tc>
        <w:tc>
          <w:tcPr>
            <w:tcW w:w="4002" w:type="dxa"/>
            <w:gridSpan w:val="2"/>
          </w:tcPr>
          <w:p w14:paraId="73DFC62B" w14:textId="77777777" w:rsidR="00C31072" w:rsidRPr="00C31072" w:rsidRDefault="00C31072" w:rsidP="006D4518">
            <w:pPr>
              <w:rPr>
                <w:rFonts w:eastAsiaTheme="minorEastAsia"/>
                <w:b/>
                <w:sz w:val="20"/>
                <w:szCs w:val="20"/>
              </w:rPr>
            </w:pPr>
            <w:r w:rsidRPr="00C31072">
              <w:rPr>
                <w:rFonts w:ascii="Arial" w:hAnsi="Arial" w:cs="Arial"/>
                <w:b/>
                <w:sz w:val="20"/>
                <w:szCs w:val="20"/>
              </w:rPr>
              <w:t xml:space="preserve">Establishing and reinforcing routines, including positive reinforcement, can help create safe and effective learning </w:t>
            </w:r>
            <w:r>
              <w:rPr>
                <w:rFonts w:ascii="Arial" w:hAnsi="Arial" w:cs="Arial"/>
                <w:b/>
                <w:sz w:val="20"/>
                <w:szCs w:val="20"/>
              </w:rPr>
              <w:t>environments. (LT 7.1</w:t>
            </w:r>
            <w:r w:rsidRPr="00C31072">
              <w:rPr>
                <w:rFonts w:ascii="Arial" w:hAnsi="Arial" w:cs="Arial"/>
                <w:b/>
                <w:sz w:val="20"/>
                <w:szCs w:val="20"/>
              </w:rPr>
              <w:t>) Revision</w:t>
            </w:r>
          </w:p>
        </w:tc>
        <w:tc>
          <w:tcPr>
            <w:tcW w:w="3449" w:type="dxa"/>
            <w:gridSpan w:val="2"/>
          </w:tcPr>
          <w:p w14:paraId="6AC2630B" w14:textId="77777777" w:rsidR="00C31072" w:rsidRPr="00C31072" w:rsidRDefault="00C31072" w:rsidP="006D4518">
            <w:pPr>
              <w:rPr>
                <w:rFonts w:eastAsiaTheme="minorEastAsia"/>
                <w:b/>
                <w:sz w:val="20"/>
                <w:szCs w:val="20"/>
              </w:rPr>
            </w:pPr>
            <w:r w:rsidRPr="00C31072">
              <w:rPr>
                <w:rFonts w:ascii="Arial" w:eastAsia="Arial" w:hAnsi="Arial" w:cs="Arial"/>
                <w:b/>
                <w:color w:val="000000" w:themeColor="text1"/>
                <w:sz w:val="20"/>
                <w:szCs w:val="20"/>
              </w:rPr>
              <w:t>To create and explicitly teach routines in line with the school ethos that maximises time for learning (e.g. setting and reinforcing expectations about key transition points (LH 7.9)</w:t>
            </w:r>
            <w:r>
              <w:rPr>
                <w:rFonts w:ascii="Arial" w:eastAsia="Arial" w:hAnsi="Arial" w:cs="Arial"/>
                <w:b/>
                <w:color w:val="000000" w:themeColor="text1"/>
                <w:sz w:val="20"/>
                <w:szCs w:val="20"/>
              </w:rPr>
              <w:t xml:space="preserve"> Revision</w:t>
            </w:r>
          </w:p>
        </w:tc>
        <w:tc>
          <w:tcPr>
            <w:tcW w:w="334" w:type="dxa"/>
            <w:vMerge/>
            <w:shd w:val="clear" w:color="auto" w:fill="E2EFD9" w:themeFill="accent6" w:themeFillTint="33"/>
          </w:tcPr>
          <w:p w14:paraId="3E5E8DEA" w14:textId="77777777" w:rsidR="00C31072" w:rsidRPr="00433A8C" w:rsidRDefault="00C31072" w:rsidP="00E36AA5">
            <w:pPr>
              <w:jc w:val="center"/>
              <w:rPr>
                <w:rFonts w:eastAsiaTheme="minorEastAsia"/>
                <w:sz w:val="18"/>
                <w:szCs w:val="18"/>
              </w:rPr>
            </w:pPr>
          </w:p>
        </w:tc>
      </w:tr>
      <w:tr w:rsidR="00C31072" w:rsidRPr="00433A8C" w14:paraId="4F064080" w14:textId="77777777" w:rsidTr="007F7C0D">
        <w:tc>
          <w:tcPr>
            <w:tcW w:w="435" w:type="dxa"/>
            <w:vMerge/>
            <w:shd w:val="clear" w:color="auto" w:fill="E2EFD9" w:themeFill="accent6" w:themeFillTint="33"/>
            <w:textDirection w:val="btLr"/>
          </w:tcPr>
          <w:p w14:paraId="101D3F3A" w14:textId="77777777" w:rsidR="00C31072" w:rsidRPr="00102596" w:rsidRDefault="00C31072" w:rsidP="00E36AA5">
            <w:pPr>
              <w:ind w:left="113" w:right="113"/>
              <w:jc w:val="center"/>
              <w:rPr>
                <w:rFonts w:ascii="Arial" w:hAnsi="Arial" w:cs="Arial"/>
                <w:b/>
                <w:bCs/>
                <w:sz w:val="18"/>
                <w:szCs w:val="18"/>
              </w:rPr>
            </w:pPr>
          </w:p>
        </w:tc>
        <w:tc>
          <w:tcPr>
            <w:tcW w:w="3616" w:type="dxa"/>
          </w:tcPr>
          <w:p w14:paraId="4D0F3C3B" w14:textId="77777777" w:rsidR="00C31072" w:rsidRDefault="00C31072" w:rsidP="006D4518">
            <w:pPr>
              <w:rPr>
                <w:rFonts w:ascii="Arial" w:hAnsi="Arial" w:cs="Arial"/>
                <w:b/>
                <w:sz w:val="20"/>
                <w:szCs w:val="20"/>
              </w:rPr>
            </w:pPr>
            <w:r w:rsidRPr="00C31072">
              <w:rPr>
                <w:rFonts w:ascii="Arial" w:hAnsi="Arial" w:cs="Arial"/>
                <w:b/>
                <w:sz w:val="20"/>
                <w:szCs w:val="20"/>
              </w:rPr>
              <w:t>Establishing and reinforcing routines, including positive reinforcement, can help create safe and effective learning environments. (LT 7.1, LT 1.4) Revision</w:t>
            </w:r>
          </w:p>
          <w:p w14:paraId="5C868B0F" w14:textId="77777777" w:rsidR="00E85425" w:rsidRPr="00C31072" w:rsidRDefault="00E85425" w:rsidP="006D4518">
            <w:pPr>
              <w:rPr>
                <w:rFonts w:ascii="Arial" w:eastAsiaTheme="minorEastAsia" w:hAnsi="Arial" w:cs="Arial"/>
                <w:b/>
                <w:sz w:val="20"/>
                <w:szCs w:val="20"/>
              </w:rPr>
            </w:pPr>
          </w:p>
        </w:tc>
        <w:tc>
          <w:tcPr>
            <w:tcW w:w="3870" w:type="dxa"/>
            <w:gridSpan w:val="3"/>
          </w:tcPr>
          <w:p w14:paraId="3091A04F" w14:textId="77777777" w:rsidR="00C31072" w:rsidRPr="00C31072" w:rsidRDefault="00C31072" w:rsidP="006D4518">
            <w:pPr>
              <w:rPr>
                <w:rFonts w:ascii="Arial" w:eastAsia="Arial" w:hAnsi="Arial" w:cs="Arial"/>
                <w:b/>
                <w:color w:val="000000" w:themeColor="text1"/>
                <w:sz w:val="20"/>
                <w:szCs w:val="20"/>
              </w:rPr>
            </w:pPr>
            <w:r w:rsidRPr="00C31072">
              <w:rPr>
                <w:rFonts w:ascii="Arial" w:eastAsia="Arial" w:hAnsi="Arial" w:cs="Arial"/>
                <w:b/>
                <w:color w:val="000000" w:themeColor="text1"/>
                <w:sz w:val="20"/>
                <w:szCs w:val="20"/>
              </w:rPr>
              <w:t>To create routines in line with the school ethos that maximises time for learning (e.g. setting and reinforcing expectations about key transition points (LH 7.9)</w:t>
            </w:r>
          </w:p>
        </w:tc>
        <w:tc>
          <w:tcPr>
            <w:tcW w:w="4002" w:type="dxa"/>
            <w:gridSpan w:val="2"/>
          </w:tcPr>
          <w:p w14:paraId="5DBFB2B7" w14:textId="77777777" w:rsidR="00C31072" w:rsidRPr="002F73AD" w:rsidRDefault="00C31072" w:rsidP="006D4518">
            <w:pPr>
              <w:rPr>
                <w:rFonts w:ascii="Arial" w:eastAsia="Arial" w:hAnsi="Arial" w:cs="Arial"/>
                <w:color w:val="000000" w:themeColor="text1"/>
                <w:sz w:val="20"/>
                <w:szCs w:val="20"/>
              </w:rPr>
            </w:pPr>
            <w:r>
              <w:rPr>
                <w:rFonts w:ascii="Arial" w:eastAsia="Arial" w:hAnsi="Arial" w:cs="Arial"/>
                <w:color w:val="000000" w:themeColor="text1"/>
                <w:sz w:val="20"/>
                <w:szCs w:val="20"/>
              </w:rPr>
              <w:t>There is a need to create a positive and respectful learning environment in which making mistakes, resilience and perseverance are part of daily routines (LT 4.1)</w:t>
            </w:r>
          </w:p>
        </w:tc>
        <w:tc>
          <w:tcPr>
            <w:tcW w:w="3449" w:type="dxa"/>
            <w:gridSpan w:val="2"/>
          </w:tcPr>
          <w:p w14:paraId="1E380347" w14:textId="77777777" w:rsidR="00C31072" w:rsidRDefault="00C31072" w:rsidP="006D4518">
            <w:pPr>
              <w:rPr>
                <w:rFonts w:ascii="Arial" w:hAnsi="Arial" w:cs="Arial"/>
                <w:b/>
                <w:sz w:val="20"/>
                <w:szCs w:val="20"/>
              </w:rPr>
            </w:pPr>
            <w:r w:rsidRPr="00C31072">
              <w:rPr>
                <w:rFonts w:ascii="Arial" w:hAnsi="Arial" w:cs="Arial"/>
                <w:b/>
                <w:sz w:val="20"/>
                <w:szCs w:val="20"/>
              </w:rPr>
              <w:t>To discuss and analyse with expert colleagues how routines are established at the beginning of the school year, both in classrooms and around the school. (LH 7.8)</w:t>
            </w:r>
          </w:p>
          <w:p w14:paraId="65E28ABD" w14:textId="77777777" w:rsidR="00E85425" w:rsidRPr="00C31072" w:rsidRDefault="00E85425" w:rsidP="006D4518">
            <w:pPr>
              <w:rPr>
                <w:rFonts w:ascii="Arial" w:eastAsiaTheme="minorEastAsia" w:hAnsi="Arial" w:cs="Arial"/>
                <w:b/>
                <w:sz w:val="20"/>
                <w:szCs w:val="20"/>
              </w:rPr>
            </w:pPr>
          </w:p>
        </w:tc>
        <w:tc>
          <w:tcPr>
            <w:tcW w:w="334" w:type="dxa"/>
            <w:vMerge/>
            <w:shd w:val="clear" w:color="auto" w:fill="E2EFD9" w:themeFill="accent6" w:themeFillTint="33"/>
          </w:tcPr>
          <w:p w14:paraId="3EF16D98" w14:textId="77777777" w:rsidR="00C31072" w:rsidRPr="00433A8C" w:rsidRDefault="00C31072" w:rsidP="00E36AA5">
            <w:pPr>
              <w:jc w:val="center"/>
              <w:rPr>
                <w:rFonts w:eastAsiaTheme="minorEastAsia"/>
                <w:sz w:val="18"/>
                <w:szCs w:val="18"/>
              </w:rPr>
            </w:pPr>
          </w:p>
        </w:tc>
      </w:tr>
      <w:tr w:rsidR="00C31072" w:rsidRPr="00433A8C" w14:paraId="304F32D9" w14:textId="77777777" w:rsidTr="007F7C0D">
        <w:trPr>
          <w:trHeight w:val="279"/>
        </w:trPr>
        <w:tc>
          <w:tcPr>
            <w:tcW w:w="435" w:type="dxa"/>
            <w:vMerge w:val="restart"/>
            <w:shd w:val="clear" w:color="auto" w:fill="E2EFD9" w:themeFill="accent6" w:themeFillTint="33"/>
            <w:textDirection w:val="btLr"/>
          </w:tcPr>
          <w:p w14:paraId="3DE55800" w14:textId="77777777" w:rsidR="00C31072" w:rsidRPr="00102596" w:rsidRDefault="00C31072" w:rsidP="00E36AA5">
            <w:pPr>
              <w:ind w:left="113" w:right="113"/>
              <w:jc w:val="center"/>
              <w:rPr>
                <w:rFonts w:ascii="Arial" w:hAnsi="Arial" w:cs="Arial"/>
                <w:b/>
                <w:bCs/>
                <w:sz w:val="18"/>
                <w:szCs w:val="18"/>
              </w:rPr>
            </w:pPr>
            <w:r w:rsidRPr="00102596">
              <w:rPr>
                <w:rFonts w:ascii="Arial" w:hAnsi="Arial" w:cs="Arial"/>
                <w:b/>
                <w:bCs/>
                <w:sz w:val="18"/>
                <w:szCs w:val="18"/>
              </w:rPr>
              <w:t>Assessment</w:t>
            </w:r>
          </w:p>
        </w:tc>
        <w:tc>
          <w:tcPr>
            <w:tcW w:w="7486" w:type="dxa"/>
            <w:gridSpan w:val="4"/>
            <w:shd w:val="clear" w:color="auto" w:fill="C5E0B3" w:themeFill="accent6" w:themeFillTint="66"/>
          </w:tcPr>
          <w:p w14:paraId="226DC840" w14:textId="77777777" w:rsidR="00C31072" w:rsidRPr="00102596" w:rsidRDefault="00C31072" w:rsidP="00E36AA5">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451" w:type="dxa"/>
            <w:gridSpan w:val="4"/>
            <w:shd w:val="clear" w:color="auto" w:fill="C5E0B3" w:themeFill="accent6" w:themeFillTint="66"/>
          </w:tcPr>
          <w:p w14:paraId="68A80754" w14:textId="77777777" w:rsidR="00C31072" w:rsidRPr="00102596" w:rsidRDefault="00C31072" w:rsidP="00E36AA5">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334" w:type="dxa"/>
            <w:vMerge w:val="restart"/>
            <w:shd w:val="clear" w:color="auto" w:fill="E2EFD9" w:themeFill="accent6" w:themeFillTint="33"/>
            <w:textDirection w:val="tbRl"/>
          </w:tcPr>
          <w:p w14:paraId="112E17AE" w14:textId="77777777" w:rsidR="00C31072" w:rsidRPr="00433A8C" w:rsidRDefault="00C31072" w:rsidP="00E36AA5">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C31072" w:rsidRPr="00433A8C" w14:paraId="3AF0307C" w14:textId="77777777" w:rsidTr="007F7C0D">
        <w:trPr>
          <w:cantSplit/>
          <w:trHeight w:val="828"/>
        </w:trPr>
        <w:tc>
          <w:tcPr>
            <w:tcW w:w="435" w:type="dxa"/>
            <w:vMerge/>
            <w:shd w:val="clear" w:color="auto" w:fill="E2EFD9" w:themeFill="accent6" w:themeFillTint="33"/>
            <w:textDirection w:val="btLr"/>
          </w:tcPr>
          <w:p w14:paraId="695E70FE" w14:textId="77777777" w:rsidR="00C31072" w:rsidRPr="00102596" w:rsidRDefault="00C31072" w:rsidP="00E36AA5">
            <w:pPr>
              <w:ind w:left="113" w:right="113"/>
              <w:jc w:val="center"/>
              <w:rPr>
                <w:rFonts w:ascii="Arial" w:hAnsi="Arial" w:cs="Arial"/>
                <w:b/>
                <w:bCs/>
                <w:sz w:val="18"/>
                <w:szCs w:val="18"/>
              </w:rPr>
            </w:pPr>
          </w:p>
        </w:tc>
        <w:tc>
          <w:tcPr>
            <w:tcW w:w="7486" w:type="dxa"/>
            <w:gridSpan w:val="4"/>
          </w:tcPr>
          <w:p w14:paraId="6721A905" w14:textId="77777777" w:rsidR="00E85425" w:rsidRDefault="00E85425" w:rsidP="006F4654">
            <w:pPr>
              <w:rPr>
                <w:rFonts w:ascii="Arial" w:eastAsia="Arial" w:hAnsi="Arial" w:cs="Arial"/>
                <w:color w:val="000000" w:themeColor="text1"/>
              </w:rPr>
            </w:pPr>
          </w:p>
          <w:p w14:paraId="115E2279" w14:textId="77777777" w:rsidR="00C31072" w:rsidRPr="007F7C0D" w:rsidRDefault="00C31072" w:rsidP="006F4654">
            <w:pPr>
              <w:rPr>
                <w:rFonts w:ascii="Arial" w:eastAsia="Arial" w:hAnsi="Arial" w:cs="Arial"/>
                <w:color w:val="000000" w:themeColor="text1"/>
              </w:rPr>
            </w:pPr>
            <w:r w:rsidRPr="007F7C0D">
              <w:rPr>
                <w:rFonts w:ascii="Arial" w:eastAsia="Arial" w:hAnsi="Arial" w:cs="Arial"/>
                <w:color w:val="000000" w:themeColor="text1"/>
              </w:rPr>
              <w:t>Challenging behaviour seminar scenarios</w:t>
            </w:r>
          </w:p>
        </w:tc>
        <w:tc>
          <w:tcPr>
            <w:tcW w:w="7451" w:type="dxa"/>
            <w:gridSpan w:val="4"/>
          </w:tcPr>
          <w:p w14:paraId="635D46E2" w14:textId="77777777" w:rsidR="00E85425" w:rsidRDefault="00E85425" w:rsidP="007F7C0D">
            <w:pPr>
              <w:rPr>
                <w:rFonts w:ascii="Arial" w:eastAsiaTheme="minorEastAsia" w:hAnsi="Arial" w:cs="Arial"/>
              </w:rPr>
            </w:pPr>
          </w:p>
          <w:p w14:paraId="0C753E85" w14:textId="77777777" w:rsidR="00C31072" w:rsidRDefault="00C31072" w:rsidP="007F7C0D">
            <w:pPr>
              <w:rPr>
                <w:rFonts w:ascii="Arial" w:eastAsiaTheme="minorEastAsia" w:hAnsi="Arial" w:cs="Arial"/>
              </w:rPr>
            </w:pPr>
            <w:r>
              <w:rPr>
                <w:rFonts w:ascii="Arial" w:eastAsiaTheme="minorEastAsia" w:hAnsi="Arial" w:cs="Arial"/>
              </w:rPr>
              <w:t>Reflection on own practice record sheet. Employ the ABC (antecedent, behaviour consequence) approach with mentor to support discussion.</w:t>
            </w:r>
          </w:p>
          <w:p w14:paraId="08EC35CF" w14:textId="77777777" w:rsidR="00E85425" w:rsidRDefault="00E85425" w:rsidP="007F7C0D">
            <w:pPr>
              <w:rPr>
                <w:rFonts w:ascii="Arial" w:eastAsiaTheme="minorEastAsia" w:hAnsi="Arial" w:cs="Arial"/>
              </w:rPr>
            </w:pPr>
          </w:p>
          <w:p w14:paraId="68D8F03B" w14:textId="77777777" w:rsidR="00E85425" w:rsidRPr="007F7C0D" w:rsidRDefault="00E85425" w:rsidP="007F7C0D">
            <w:pPr>
              <w:rPr>
                <w:rFonts w:ascii="Arial" w:eastAsiaTheme="minorEastAsia" w:hAnsi="Arial" w:cs="Arial"/>
              </w:rPr>
            </w:pPr>
          </w:p>
        </w:tc>
        <w:tc>
          <w:tcPr>
            <w:tcW w:w="334" w:type="dxa"/>
            <w:vMerge/>
            <w:shd w:val="clear" w:color="auto" w:fill="E2EFD9" w:themeFill="accent6" w:themeFillTint="33"/>
            <w:textDirection w:val="tbRl"/>
          </w:tcPr>
          <w:p w14:paraId="658503D0" w14:textId="77777777" w:rsidR="00C31072" w:rsidRPr="00433A8C" w:rsidRDefault="00C31072" w:rsidP="00E36AA5">
            <w:pPr>
              <w:ind w:left="113" w:right="113"/>
              <w:jc w:val="center"/>
              <w:rPr>
                <w:rFonts w:ascii="Arial" w:eastAsiaTheme="minorEastAsia" w:hAnsi="Arial" w:cs="Arial"/>
                <w:sz w:val="18"/>
                <w:szCs w:val="18"/>
              </w:rPr>
            </w:pPr>
          </w:p>
        </w:tc>
      </w:tr>
      <w:tr w:rsidR="00C31072" w:rsidRPr="009A134C" w14:paraId="0291EF4A" w14:textId="77777777" w:rsidTr="007F7C0D">
        <w:tc>
          <w:tcPr>
            <w:tcW w:w="435" w:type="dxa"/>
            <w:vMerge w:val="restart"/>
            <w:shd w:val="clear" w:color="auto" w:fill="E2EFD9" w:themeFill="accent6" w:themeFillTint="33"/>
            <w:textDirection w:val="btLr"/>
          </w:tcPr>
          <w:p w14:paraId="2B80CA6F" w14:textId="77777777" w:rsidR="00C31072" w:rsidRPr="00102596" w:rsidRDefault="00C31072" w:rsidP="00E36AA5">
            <w:pPr>
              <w:ind w:left="113" w:right="113"/>
              <w:rPr>
                <w:rFonts w:ascii="Arial" w:hAnsi="Arial" w:cs="Arial"/>
                <w:b/>
                <w:bCs/>
                <w:sz w:val="18"/>
                <w:szCs w:val="18"/>
              </w:rPr>
            </w:pPr>
            <w:r>
              <w:rPr>
                <w:rFonts w:ascii="Arial" w:hAnsi="Arial" w:cs="Arial"/>
                <w:b/>
                <w:bCs/>
                <w:sz w:val="18"/>
                <w:szCs w:val="18"/>
              </w:rPr>
              <w:lastRenderedPageBreak/>
              <w:t>Composite Knowledge</w:t>
            </w:r>
          </w:p>
        </w:tc>
        <w:tc>
          <w:tcPr>
            <w:tcW w:w="14937" w:type="dxa"/>
            <w:gridSpan w:val="8"/>
            <w:shd w:val="clear" w:color="auto" w:fill="C5E0B3" w:themeFill="accent6" w:themeFillTint="66"/>
          </w:tcPr>
          <w:p w14:paraId="06E2BF72" w14:textId="77777777" w:rsidR="00C31072" w:rsidRPr="009A134C" w:rsidRDefault="00C31072" w:rsidP="00E36AA5">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43D737F4" w14:textId="77777777" w:rsidR="00C31072" w:rsidRPr="00712BBB" w:rsidRDefault="00C31072" w:rsidP="00E36AA5">
            <w:pPr>
              <w:pStyle w:val="ListParagraph"/>
              <w:ind w:left="360"/>
              <w:rPr>
                <w:rFonts w:eastAsiaTheme="minorEastAsia"/>
                <w:sz w:val="20"/>
                <w:szCs w:val="20"/>
              </w:rPr>
            </w:pPr>
          </w:p>
        </w:tc>
        <w:tc>
          <w:tcPr>
            <w:tcW w:w="334" w:type="dxa"/>
            <w:vMerge/>
            <w:shd w:val="clear" w:color="auto" w:fill="E2EFD9" w:themeFill="accent6" w:themeFillTint="33"/>
          </w:tcPr>
          <w:p w14:paraId="328A66AE" w14:textId="77777777" w:rsidR="00C31072" w:rsidRPr="009A134C" w:rsidRDefault="00C31072" w:rsidP="00E36AA5">
            <w:pPr>
              <w:jc w:val="center"/>
              <w:rPr>
                <w:rFonts w:ascii="Arial" w:eastAsia="Arial" w:hAnsi="Arial" w:cs="Arial"/>
                <w:b/>
                <w:bCs/>
                <w:color w:val="000000" w:themeColor="text1"/>
                <w:sz w:val="28"/>
                <w:szCs w:val="28"/>
              </w:rPr>
            </w:pPr>
          </w:p>
        </w:tc>
      </w:tr>
      <w:tr w:rsidR="00C31072" w:rsidRPr="009A134C" w14:paraId="4A9D5263" w14:textId="77777777" w:rsidTr="007F7C0D">
        <w:trPr>
          <w:trHeight w:val="581"/>
        </w:trPr>
        <w:tc>
          <w:tcPr>
            <w:tcW w:w="435" w:type="dxa"/>
            <w:vMerge/>
            <w:tcBorders>
              <w:bottom w:val="single" w:sz="4" w:space="0" w:color="auto"/>
            </w:tcBorders>
            <w:shd w:val="clear" w:color="auto" w:fill="E2EFD9" w:themeFill="accent6" w:themeFillTint="33"/>
            <w:textDirection w:val="btLr"/>
          </w:tcPr>
          <w:p w14:paraId="3395A7B3" w14:textId="77777777" w:rsidR="00C31072" w:rsidRPr="00102596" w:rsidRDefault="00C31072" w:rsidP="00E36AA5">
            <w:pPr>
              <w:ind w:left="113" w:right="113"/>
              <w:jc w:val="center"/>
              <w:rPr>
                <w:rFonts w:ascii="Arial" w:hAnsi="Arial" w:cs="Arial"/>
                <w:b/>
                <w:bCs/>
                <w:sz w:val="18"/>
                <w:szCs w:val="18"/>
              </w:rPr>
            </w:pPr>
          </w:p>
        </w:tc>
        <w:tc>
          <w:tcPr>
            <w:tcW w:w="4896" w:type="dxa"/>
            <w:gridSpan w:val="3"/>
            <w:tcBorders>
              <w:bottom w:val="single" w:sz="4" w:space="0" w:color="auto"/>
            </w:tcBorders>
            <w:shd w:val="clear" w:color="auto" w:fill="E2EFD9" w:themeFill="accent6" w:themeFillTint="33"/>
          </w:tcPr>
          <w:p w14:paraId="0F4F5241" w14:textId="77777777" w:rsidR="00C31072" w:rsidRPr="002F73AD" w:rsidRDefault="00C31072"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238" w:type="dxa"/>
            <w:gridSpan w:val="2"/>
            <w:tcBorders>
              <w:bottom w:val="single" w:sz="4" w:space="0" w:color="auto"/>
            </w:tcBorders>
            <w:shd w:val="clear" w:color="auto" w:fill="E2EFD9" w:themeFill="accent6" w:themeFillTint="33"/>
          </w:tcPr>
          <w:p w14:paraId="71133205" w14:textId="77777777" w:rsidR="00C31072" w:rsidRPr="002F73AD" w:rsidRDefault="00C31072"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03" w:type="dxa"/>
            <w:gridSpan w:val="3"/>
            <w:tcBorders>
              <w:bottom w:val="single" w:sz="4" w:space="0" w:color="auto"/>
            </w:tcBorders>
            <w:shd w:val="clear" w:color="auto" w:fill="E2EFD9" w:themeFill="accent6" w:themeFillTint="33"/>
          </w:tcPr>
          <w:p w14:paraId="0872E2AE" w14:textId="77777777" w:rsidR="00C31072" w:rsidRPr="009A134C" w:rsidRDefault="00C31072"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334" w:type="dxa"/>
            <w:vMerge/>
            <w:shd w:val="clear" w:color="auto" w:fill="E2EFD9" w:themeFill="accent6" w:themeFillTint="33"/>
          </w:tcPr>
          <w:p w14:paraId="3A6EE03D" w14:textId="77777777" w:rsidR="00C31072" w:rsidRPr="009A134C" w:rsidRDefault="00C31072" w:rsidP="00E36AA5">
            <w:pPr>
              <w:jc w:val="center"/>
              <w:rPr>
                <w:rFonts w:ascii="Arial" w:eastAsia="Arial" w:hAnsi="Arial" w:cs="Arial"/>
                <w:i/>
                <w:iCs/>
                <w:color w:val="000000" w:themeColor="text1"/>
                <w:sz w:val="24"/>
                <w:szCs w:val="24"/>
              </w:rPr>
            </w:pPr>
          </w:p>
        </w:tc>
      </w:tr>
      <w:tr w:rsidR="00C31072" w:rsidRPr="2A4A3E22" w14:paraId="0F77996D" w14:textId="77777777" w:rsidTr="007F7C0D">
        <w:trPr>
          <w:trHeight w:val="699"/>
        </w:trPr>
        <w:tc>
          <w:tcPr>
            <w:tcW w:w="435" w:type="dxa"/>
            <w:vMerge/>
            <w:shd w:val="clear" w:color="auto" w:fill="E2EFD9" w:themeFill="accent6" w:themeFillTint="33"/>
            <w:textDirection w:val="btLr"/>
          </w:tcPr>
          <w:p w14:paraId="106E6BB8" w14:textId="77777777" w:rsidR="00C31072" w:rsidRPr="00102596" w:rsidRDefault="00C31072" w:rsidP="00E36AA5">
            <w:pPr>
              <w:ind w:left="113" w:right="113"/>
              <w:jc w:val="center"/>
              <w:rPr>
                <w:rFonts w:ascii="Arial" w:hAnsi="Arial" w:cs="Arial"/>
                <w:b/>
                <w:bCs/>
                <w:sz w:val="18"/>
                <w:szCs w:val="18"/>
              </w:rPr>
            </w:pPr>
          </w:p>
        </w:tc>
        <w:tc>
          <w:tcPr>
            <w:tcW w:w="4896" w:type="dxa"/>
            <w:gridSpan w:val="3"/>
          </w:tcPr>
          <w:p w14:paraId="77273DD1" w14:textId="77777777" w:rsidR="00C31072" w:rsidRDefault="00C31072" w:rsidP="00C31072">
            <w:pPr>
              <w:rPr>
                <w:rFonts w:ascii="Arial" w:eastAsia="Arial" w:hAnsi="Arial" w:cs="Arial"/>
                <w:bCs/>
                <w:iCs/>
                <w:color w:val="000000" w:themeColor="text1"/>
                <w:sz w:val="20"/>
                <w:szCs w:val="20"/>
              </w:rPr>
            </w:pPr>
            <w:r>
              <w:rPr>
                <w:rFonts w:ascii="Arial" w:eastAsia="Arial" w:hAnsi="Arial" w:cs="Arial"/>
                <w:bCs/>
                <w:iCs/>
                <w:color w:val="000000" w:themeColor="text1"/>
                <w:sz w:val="20"/>
                <w:szCs w:val="20"/>
              </w:rPr>
              <w:t>How teachers have the ability to affect and improve wellbeing and motivation which impacts positively on pupil behaviour.</w:t>
            </w:r>
          </w:p>
          <w:p w14:paraId="377B822C" w14:textId="77777777" w:rsidR="00C31072" w:rsidRDefault="00C31072" w:rsidP="00C31072">
            <w:pPr>
              <w:rPr>
                <w:rFonts w:ascii="Arial" w:eastAsia="Arial" w:hAnsi="Arial" w:cs="Arial"/>
                <w:bCs/>
                <w:iCs/>
                <w:color w:val="000000" w:themeColor="text1"/>
                <w:sz w:val="20"/>
                <w:szCs w:val="20"/>
              </w:rPr>
            </w:pPr>
          </w:p>
          <w:p w14:paraId="4E5B3C51" w14:textId="77777777" w:rsidR="00C31072" w:rsidRDefault="00C31072" w:rsidP="00C31072">
            <w:pPr>
              <w:rPr>
                <w:rFonts w:ascii="Arial" w:hAnsi="Arial" w:cs="Arial"/>
                <w:bCs/>
                <w:sz w:val="20"/>
                <w:szCs w:val="20"/>
              </w:rPr>
            </w:pPr>
            <w:r>
              <w:rPr>
                <w:rFonts w:ascii="Arial" w:eastAsia="Arial" w:hAnsi="Arial" w:cs="Arial"/>
                <w:bCs/>
                <w:iCs/>
                <w:color w:val="000000" w:themeColor="text1"/>
                <w:sz w:val="20"/>
                <w:szCs w:val="20"/>
              </w:rPr>
              <w:t>How to communicate effectively with expert colleagues to support excellent behaviour and classroom management in a supportive and inclusive environment.</w:t>
            </w:r>
          </w:p>
          <w:p w14:paraId="102C5861" w14:textId="0906363B" w:rsidR="00B47627" w:rsidRPr="00B47627" w:rsidRDefault="00B47627" w:rsidP="00C31072">
            <w:pPr>
              <w:rPr>
                <w:rFonts w:ascii="Arial" w:hAnsi="Arial" w:cs="Arial"/>
                <w:bCs/>
                <w:sz w:val="20"/>
                <w:szCs w:val="20"/>
              </w:rPr>
            </w:pPr>
          </w:p>
        </w:tc>
        <w:tc>
          <w:tcPr>
            <w:tcW w:w="5238" w:type="dxa"/>
            <w:gridSpan w:val="2"/>
          </w:tcPr>
          <w:p w14:paraId="10474833" w14:textId="77777777" w:rsidR="00C31072" w:rsidRDefault="00C31072" w:rsidP="00C31072">
            <w:pPr>
              <w:rPr>
                <w:rFonts w:ascii="Arial" w:hAnsi="Arial" w:cs="Arial"/>
                <w:color w:val="000000" w:themeColor="text1"/>
                <w:sz w:val="20"/>
                <w:szCs w:val="20"/>
              </w:rPr>
            </w:pPr>
            <w:r w:rsidRPr="00C31072">
              <w:rPr>
                <w:rFonts w:ascii="Arial" w:hAnsi="Arial" w:cs="Arial"/>
                <w:color w:val="000000" w:themeColor="text1"/>
                <w:sz w:val="20"/>
                <w:szCs w:val="20"/>
              </w:rPr>
              <w:t>That there is a range of factors that affect pupil behaviour both within and outside the classroom.</w:t>
            </w:r>
          </w:p>
          <w:p w14:paraId="19A98088" w14:textId="77777777" w:rsidR="00C31072" w:rsidRPr="00C31072" w:rsidRDefault="00C31072" w:rsidP="00C31072">
            <w:pPr>
              <w:rPr>
                <w:rFonts w:ascii="Arial" w:hAnsi="Arial" w:cs="Arial"/>
                <w:color w:val="000000" w:themeColor="text1"/>
                <w:sz w:val="20"/>
                <w:szCs w:val="20"/>
              </w:rPr>
            </w:pPr>
          </w:p>
          <w:p w14:paraId="16B49722" w14:textId="77777777" w:rsidR="00C31072" w:rsidRPr="00C31072" w:rsidRDefault="00C31072" w:rsidP="00C31072">
            <w:pPr>
              <w:rPr>
                <w:iCs/>
                <w:color w:val="000000" w:themeColor="text1"/>
                <w:sz w:val="20"/>
                <w:szCs w:val="20"/>
              </w:rPr>
            </w:pPr>
            <w:r w:rsidRPr="00C31072">
              <w:rPr>
                <w:rFonts w:ascii="Arial" w:hAnsi="Arial" w:cs="Arial"/>
                <w:color w:val="000000" w:themeColor="text1"/>
                <w:sz w:val="20"/>
                <w:szCs w:val="20"/>
              </w:rPr>
              <w:t>Building effective relationships is supported when pupils’ feelings are considered and understood.</w:t>
            </w:r>
          </w:p>
        </w:tc>
        <w:tc>
          <w:tcPr>
            <w:tcW w:w="4803" w:type="dxa"/>
            <w:gridSpan w:val="3"/>
          </w:tcPr>
          <w:p w14:paraId="2916AFE5" w14:textId="77777777" w:rsidR="00C31072" w:rsidRDefault="00C31072" w:rsidP="00C31072">
            <w:pPr>
              <w:rPr>
                <w:rFonts w:ascii="Arial" w:hAnsi="Arial" w:cs="Arial"/>
                <w:bCs/>
                <w:sz w:val="20"/>
                <w:szCs w:val="20"/>
              </w:rPr>
            </w:pPr>
            <w:r w:rsidRPr="00C31072">
              <w:rPr>
                <w:rFonts w:ascii="Arial" w:hAnsi="Arial" w:cs="Arial"/>
                <w:bCs/>
                <w:sz w:val="20"/>
                <w:szCs w:val="20"/>
              </w:rPr>
              <w:t>Create an effective, supportive and safe learning environment</w:t>
            </w:r>
            <w:r>
              <w:rPr>
                <w:rFonts w:ascii="Arial" w:hAnsi="Arial" w:cs="Arial"/>
                <w:bCs/>
                <w:sz w:val="20"/>
                <w:szCs w:val="20"/>
              </w:rPr>
              <w:t>.</w:t>
            </w:r>
          </w:p>
          <w:p w14:paraId="6666B509" w14:textId="77777777" w:rsidR="00C31072" w:rsidRDefault="00C31072" w:rsidP="00C31072">
            <w:pPr>
              <w:rPr>
                <w:rFonts w:ascii="Arial" w:hAnsi="Arial" w:cs="Arial"/>
                <w:bCs/>
                <w:sz w:val="20"/>
                <w:szCs w:val="20"/>
              </w:rPr>
            </w:pPr>
          </w:p>
          <w:p w14:paraId="0D3C1A1A" w14:textId="77777777" w:rsidR="00C31072" w:rsidRPr="00C31072" w:rsidRDefault="00C31072" w:rsidP="00C31072">
            <w:pPr>
              <w:rPr>
                <w:rFonts w:ascii="Arial" w:hAnsi="Arial" w:cs="Arial"/>
                <w:bCs/>
                <w:sz w:val="20"/>
                <w:szCs w:val="20"/>
              </w:rPr>
            </w:pPr>
            <w:r>
              <w:rPr>
                <w:rFonts w:ascii="Arial" w:hAnsi="Arial" w:cs="Arial"/>
                <w:bCs/>
                <w:sz w:val="20"/>
                <w:szCs w:val="20"/>
              </w:rPr>
              <w:t>Expertly manage behaviour and motivation to have a positive impact on pupils’ attitudes and aspirations.</w:t>
            </w:r>
          </w:p>
        </w:tc>
        <w:tc>
          <w:tcPr>
            <w:tcW w:w="334" w:type="dxa"/>
            <w:vMerge/>
            <w:shd w:val="clear" w:color="auto" w:fill="E2EFD9" w:themeFill="accent6" w:themeFillTint="33"/>
          </w:tcPr>
          <w:p w14:paraId="55C20646" w14:textId="77777777" w:rsidR="00C31072" w:rsidRPr="2A4A3E22" w:rsidRDefault="00C31072" w:rsidP="00EA24D4">
            <w:pPr>
              <w:pStyle w:val="ListParagraph"/>
              <w:numPr>
                <w:ilvl w:val="0"/>
                <w:numId w:val="2"/>
              </w:numPr>
              <w:rPr>
                <w:rFonts w:ascii="Arial" w:eastAsia="Arial" w:hAnsi="Arial" w:cs="Arial"/>
                <w:color w:val="000000" w:themeColor="text1"/>
                <w:sz w:val="20"/>
                <w:szCs w:val="20"/>
              </w:rPr>
            </w:pPr>
          </w:p>
        </w:tc>
      </w:tr>
      <w:tr w:rsidR="00C31072" w:rsidRPr="002F73AD" w14:paraId="11AEED09" w14:textId="77777777" w:rsidTr="007F7C0D">
        <w:trPr>
          <w:cantSplit/>
          <w:trHeight w:val="490"/>
        </w:trPr>
        <w:tc>
          <w:tcPr>
            <w:tcW w:w="435" w:type="dxa"/>
            <w:vMerge w:val="restart"/>
            <w:shd w:val="clear" w:color="auto" w:fill="E2EFD9" w:themeFill="accent6" w:themeFillTint="33"/>
            <w:textDirection w:val="btLr"/>
          </w:tcPr>
          <w:p w14:paraId="7A45B6F2" w14:textId="77777777" w:rsidR="00C31072" w:rsidRPr="00102596" w:rsidRDefault="00C31072" w:rsidP="00E36AA5">
            <w:pPr>
              <w:ind w:left="113" w:right="113"/>
              <w:jc w:val="center"/>
              <w:rPr>
                <w:rFonts w:ascii="Arial" w:hAnsi="Arial" w:cs="Arial"/>
                <w:b/>
                <w:bCs/>
                <w:sz w:val="18"/>
                <w:szCs w:val="18"/>
              </w:rPr>
            </w:pPr>
            <w:r w:rsidRPr="00102596">
              <w:rPr>
                <w:rFonts w:ascii="Arial" w:hAnsi="Arial" w:cs="Arial"/>
                <w:b/>
                <w:bCs/>
                <w:sz w:val="18"/>
                <w:szCs w:val="18"/>
              </w:rPr>
              <w:t>Research</w:t>
            </w:r>
          </w:p>
        </w:tc>
        <w:tc>
          <w:tcPr>
            <w:tcW w:w="15271" w:type="dxa"/>
            <w:gridSpan w:val="9"/>
            <w:tcBorders>
              <w:bottom w:val="single" w:sz="4" w:space="0" w:color="auto"/>
            </w:tcBorders>
            <w:shd w:val="clear" w:color="auto" w:fill="C5E0B3" w:themeFill="accent6" w:themeFillTint="66"/>
          </w:tcPr>
          <w:p w14:paraId="5F8865A3" w14:textId="77777777" w:rsidR="00C31072" w:rsidRDefault="00C31072" w:rsidP="00E36AA5">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0EB004A5" w14:textId="77777777" w:rsidR="00C31072" w:rsidRPr="002F73AD" w:rsidRDefault="00C31072" w:rsidP="00E36AA5">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 xml:space="preserve">That Trainees will know that informs teaching and learning in </w:t>
            </w:r>
            <w:r w:rsidR="005A7AED">
              <w:rPr>
                <w:rStyle w:val="eop"/>
                <w:rFonts w:ascii="Arial" w:eastAsia="Times New Roman" w:hAnsi="Arial" w:cs="Arial"/>
                <w:b/>
                <w:bCs/>
                <w:color w:val="000000" w:themeColor="text1"/>
                <w:sz w:val="20"/>
                <w:szCs w:val="20"/>
              </w:rPr>
              <w:t>Behaviour</w:t>
            </w:r>
          </w:p>
        </w:tc>
      </w:tr>
      <w:tr w:rsidR="00C31072" w:rsidRPr="69350B63" w14:paraId="22BE40C3" w14:textId="77777777" w:rsidTr="007F7C0D">
        <w:trPr>
          <w:cantSplit/>
          <w:trHeight w:val="1115"/>
        </w:trPr>
        <w:tc>
          <w:tcPr>
            <w:tcW w:w="435" w:type="dxa"/>
            <w:vMerge/>
            <w:shd w:val="clear" w:color="auto" w:fill="E2EFD9" w:themeFill="accent6" w:themeFillTint="33"/>
            <w:textDirection w:val="btLr"/>
          </w:tcPr>
          <w:p w14:paraId="7EC8237E" w14:textId="77777777" w:rsidR="00C31072" w:rsidRDefault="00C31072" w:rsidP="00E36AA5">
            <w:pPr>
              <w:ind w:left="113" w:right="113"/>
              <w:jc w:val="center"/>
              <w:rPr>
                <w:rFonts w:ascii="Arial" w:hAnsi="Arial" w:cs="Arial"/>
                <w:b/>
                <w:bCs/>
              </w:rPr>
            </w:pPr>
          </w:p>
        </w:tc>
        <w:tc>
          <w:tcPr>
            <w:tcW w:w="15271" w:type="dxa"/>
            <w:gridSpan w:val="9"/>
          </w:tcPr>
          <w:p w14:paraId="1D18CA1F" w14:textId="77777777" w:rsidR="00C31072" w:rsidRPr="00C31072" w:rsidRDefault="00C31072" w:rsidP="007F7C0D">
            <w:pPr>
              <w:spacing w:line="216" w:lineRule="auto"/>
              <w:rPr>
                <w:sz w:val="18"/>
                <w:szCs w:val="18"/>
              </w:rPr>
            </w:pPr>
            <w:r w:rsidRPr="00C31072">
              <w:rPr>
                <w:rFonts w:ascii="Open Sans" w:eastAsia="Open Sans" w:hAnsi="Open Sans" w:cs="Open Sans"/>
                <w:sz w:val="18"/>
                <w:szCs w:val="18"/>
              </w:rPr>
              <w:t xml:space="preserve">BENNETT, T., 2016. </w:t>
            </w:r>
            <w:r w:rsidRPr="00C31072">
              <w:rPr>
                <w:rFonts w:ascii="Open Sans" w:eastAsia="Open Sans" w:hAnsi="Open Sans" w:cs="Open Sans"/>
                <w:i/>
                <w:iCs/>
                <w:sz w:val="18"/>
                <w:szCs w:val="18"/>
              </w:rPr>
              <w:t xml:space="preserve">Developing behaviour management content for ITT. Available from: </w:t>
            </w:r>
            <w:hyperlink r:id="rId13">
              <w:r w:rsidRPr="00C31072">
                <w:rPr>
                  <w:rStyle w:val="Hyperlink"/>
                  <w:rFonts w:ascii="Open Sans" w:eastAsia="Open Sans" w:hAnsi="Open Sans" w:cs="Open Sans"/>
                  <w:sz w:val="18"/>
                  <w:szCs w:val="18"/>
                </w:rPr>
                <w:t>Creating a culture: a review of behaviour management in schools - GOV.UK (www.gov.uk)</w:t>
              </w:r>
            </w:hyperlink>
          </w:p>
          <w:p w14:paraId="5B0ECA3F" w14:textId="77777777" w:rsidR="00C31072" w:rsidRPr="00C31072" w:rsidRDefault="00C31072" w:rsidP="007F7C0D">
            <w:pPr>
              <w:spacing w:line="216" w:lineRule="auto"/>
              <w:rPr>
                <w:sz w:val="18"/>
                <w:szCs w:val="18"/>
              </w:rPr>
            </w:pPr>
          </w:p>
          <w:p w14:paraId="6171BB8F" w14:textId="77777777" w:rsidR="00C31072" w:rsidRPr="00C31072" w:rsidRDefault="00C31072" w:rsidP="007F7C0D">
            <w:pPr>
              <w:spacing w:line="259" w:lineRule="auto"/>
              <w:rPr>
                <w:rFonts w:ascii="Open Sans" w:eastAsia="Open Sans" w:hAnsi="Open Sans" w:cs="Open Sans"/>
                <w:color w:val="000000" w:themeColor="text1"/>
                <w:sz w:val="18"/>
                <w:szCs w:val="18"/>
              </w:rPr>
            </w:pPr>
            <w:r w:rsidRPr="00C31072">
              <w:rPr>
                <w:rFonts w:ascii="Open Sans" w:eastAsia="Open Sans" w:hAnsi="Open Sans" w:cs="Open Sans"/>
                <w:color w:val="000000" w:themeColor="text1"/>
                <w:sz w:val="18"/>
                <w:szCs w:val="18"/>
              </w:rPr>
              <w:t xml:space="preserve">BOMBER, L., 2020. </w:t>
            </w:r>
            <w:r w:rsidRPr="00C31072">
              <w:rPr>
                <w:rFonts w:ascii="Open Sans" w:eastAsia="Open Sans" w:hAnsi="Open Sans" w:cs="Open Sans"/>
                <w:i/>
                <w:color w:val="000000" w:themeColor="text1"/>
                <w:sz w:val="18"/>
                <w:szCs w:val="18"/>
              </w:rPr>
              <w:t xml:space="preserve">Know Me To Teach Me. </w:t>
            </w:r>
            <w:r w:rsidRPr="00C31072">
              <w:rPr>
                <w:rFonts w:ascii="Open Sans" w:eastAsia="Open Sans" w:hAnsi="Open Sans" w:cs="Open Sans"/>
                <w:color w:val="000000" w:themeColor="text1"/>
                <w:sz w:val="18"/>
                <w:szCs w:val="18"/>
              </w:rPr>
              <w:t>London: Worth Publishing.</w:t>
            </w:r>
          </w:p>
          <w:p w14:paraId="633553A2" w14:textId="77777777" w:rsidR="00C31072" w:rsidRPr="00C31072" w:rsidRDefault="00C31072" w:rsidP="007F7C0D">
            <w:pPr>
              <w:spacing w:line="259" w:lineRule="auto"/>
              <w:rPr>
                <w:rFonts w:ascii="Open Sans" w:eastAsia="Open Sans" w:hAnsi="Open Sans" w:cs="Open Sans"/>
                <w:color w:val="000000" w:themeColor="text1"/>
                <w:sz w:val="18"/>
                <w:szCs w:val="18"/>
              </w:rPr>
            </w:pPr>
          </w:p>
          <w:p w14:paraId="0FD66344" w14:textId="77777777" w:rsidR="00C31072" w:rsidRPr="00C31072" w:rsidRDefault="00C31072" w:rsidP="007F7C0D">
            <w:pPr>
              <w:rPr>
                <w:rFonts w:ascii="Open Sans" w:eastAsia="Open Sans" w:hAnsi="Open Sans" w:cs="Open Sans"/>
                <w:color w:val="000000" w:themeColor="text1"/>
                <w:sz w:val="18"/>
                <w:szCs w:val="18"/>
              </w:rPr>
            </w:pPr>
            <w:r w:rsidRPr="00C31072">
              <w:rPr>
                <w:rFonts w:ascii="Open Sans" w:eastAsia="Open Sans" w:hAnsi="Open Sans" w:cs="Open Sans"/>
                <w:color w:val="000000" w:themeColor="text1"/>
                <w:sz w:val="18"/>
                <w:szCs w:val="18"/>
              </w:rPr>
              <w:t xml:space="preserve">COE, R., ALOISI, C., HIGGINS, S. and MAJOR, L., 2014. What Makes Great Teaching. Review of the Underpinning Research. </w:t>
            </w:r>
            <w:r w:rsidRPr="00C31072">
              <w:rPr>
                <w:rFonts w:ascii="Open Sans" w:eastAsia="Open Sans" w:hAnsi="Open Sans" w:cs="Open Sans"/>
                <w:i/>
                <w:iCs/>
                <w:color w:val="000000" w:themeColor="text1"/>
                <w:sz w:val="18"/>
                <w:szCs w:val="18"/>
              </w:rPr>
              <w:t>Suttontrust.com</w:t>
            </w:r>
            <w:r w:rsidRPr="00C31072">
              <w:rPr>
                <w:rFonts w:ascii="Open Sans" w:eastAsia="Open Sans" w:hAnsi="Open Sans" w:cs="Open Sans"/>
                <w:color w:val="000000" w:themeColor="text1"/>
                <w:sz w:val="18"/>
                <w:szCs w:val="18"/>
              </w:rPr>
              <w:t xml:space="preserve"> [online]. Available from: </w:t>
            </w:r>
            <w:hyperlink r:id="rId14">
              <w:r w:rsidRPr="00C31072">
                <w:rPr>
                  <w:rStyle w:val="Hyperlink"/>
                  <w:rFonts w:ascii="Open Sans" w:eastAsia="Open Sans" w:hAnsi="Open Sans" w:cs="Open Sans"/>
                  <w:sz w:val="18"/>
                  <w:szCs w:val="18"/>
                </w:rPr>
                <w:t>https://www.suttontrust.com/wp-content/uploads/2019/12/What-makes-great-teaching-FINAL-4.11.14-1.pdf</w:t>
              </w:r>
            </w:hyperlink>
          </w:p>
          <w:p w14:paraId="2EAAF362" w14:textId="77777777" w:rsidR="00C31072" w:rsidRPr="00C31072" w:rsidRDefault="00C31072" w:rsidP="007F7C0D">
            <w:pPr>
              <w:spacing w:line="216" w:lineRule="auto"/>
              <w:rPr>
                <w:rFonts w:ascii="Open Sans" w:eastAsia="Open Sans" w:hAnsi="Open Sans" w:cs="Open Sans"/>
                <w:sz w:val="18"/>
                <w:szCs w:val="18"/>
              </w:rPr>
            </w:pPr>
          </w:p>
          <w:p w14:paraId="6F47BB9C" w14:textId="77777777" w:rsidR="00C31072" w:rsidRPr="00C31072" w:rsidRDefault="00C31072" w:rsidP="007F7C0D">
            <w:pPr>
              <w:spacing w:line="259" w:lineRule="auto"/>
              <w:rPr>
                <w:rFonts w:ascii="Open Sans" w:eastAsia="Open Sans" w:hAnsi="Open Sans" w:cs="Open Sans"/>
                <w:color w:val="000000" w:themeColor="text1"/>
                <w:sz w:val="18"/>
                <w:szCs w:val="18"/>
              </w:rPr>
            </w:pPr>
            <w:r w:rsidRPr="00C31072">
              <w:rPr>
                <w:rFonts w:ascii="Open Sans" w:eastAsia="Open Sans" w:hAnsi="Open Sans" w:cs="Open Sans"/>
                <w:color w:val="000000" w:themeColor="text1"/>
                <w:sz w:val="18"/>
                <w:szCs w:val="18"/>
              </w:rPr>
              <w:t xml:space="preserve">ENGEL, G., 1977. The Need for a New Medical Model: A Challenge for Biomedicine. </w:t>
            </w:r>
            <w:r w:rsidRPr="00C31072">
              <w:rPr>
                <w:rFonts w:ascii="Open Sans" w:eastAsia="Open Sans" w:hAnsi="Open Sans" w:cs="Open Sans"/>
                <w:i/>
                <w:color w:val="000000" w:themeColor="text1"/>
                <w:sz w:val="18"/>
                <w:szCs w:val="18"/>
              </w:rPr>
              <w:t xml:space="preserve">Science. </w:t>
            </w:r>
            <w:r w:rsidRPr="00C31072">
              <w:rPr>
                <w:rFonts w:ascii="Open Sans" w:eastAsia="Open Sans" w:hAnsi="Open Sans" w:cs="Open Sans"/>
                <w:color w:val="000000" w:themeColor="text1"/>
                <w:sz w:val="18"/>
                <w:szCs w:val="18"/>
              </w:rPr>
              <w:t>196 (4286), pp. 129-136.</w:t>
            </w:r>
          </w:p>
          <w:p w14:paraId="2DF534AD" w14:textId="77777777" w:rsidR="00C31072" w:rsidRPr="00C31072" w:rsidRDefault="00C31072" w:rsidP="007F7C0D">
            <w:pPr>
              <w:spacing w:line="259" w:lineRule="auto"/>
              <w:rPr>
                <w:rFonts w:ascii="Open Sans" w:eastAsia="Open Sans" w:hAnsi="Open Sans" w:cs="Open Sans"/>
                <w:color w:val="000000" w:themeColor="text1"/>
                <w:sz w:val="18"/>
                <w:szCs w:val="18"/>
              </w:rPr>
            </w:pPr>
          </w:p>
          <w:p w14:paraId="32F2A4FE" w14:textId="77777777" w:rsidR="00C31072" w:rsidRPr="00C31072" w:rsidRDefault="00C31072" w:rsidP="007F7C0D">
            <w:pPr>
              <w:spacing w:line="259" w:lineRule="auto"/>
              <w:rPr>
                <w:rFonts w:ascii="Open Sans" w:eastAsia="Open Sans" w:hAnsi="Open Sans" w:cs="Open Sans"/>
                <w:color w:val="000000" w:themeColor="text1"/>
                <w:sz w:val="18"/>
                <w:szCs w:val="18"/>
              </w:rPr>
            </w:pPr>
            <w:r w:rsidRPr="00C31072">
              <w:rPr>
                <w:rFonts w:ascii="Open Sans" w:eastAsia="Open Sans" w:hAnsi="Open Sans" w:cs="Open Sans"/>
                <w:color w:val="000000" w:themeColor="text1"/>
                <w:sz w:val="18"/>
                <w:szCs w:val="18"/>
              </w:rPr>
              <w:t xml:space="preserve">HASTINGS, R., BAKER, P., GORE, N. and HUGHES, C., 2013. A conceptual framework for understanding why challenging behaviours occur in people with developmental disabilities. </w:t>
            </w:r>
            <w:r w:rsidRPr="00C31072">
              <w:rPr>
                <w:rFonts w:ascii="Open Sans" w:eastAsia="Open Sans" w:hAnsi="Open Sans" w:cs="Open Sans"/>
                <w:i/>
                <w:iCs/>
                <w:color w:val="000000" w:themeColor="text1"/>
                <w:sz w:val="18"/>
                <w:szCs w:val="18"/>
              </w:rPr>
              <w:t>International Journal of Positive Behaviour Support</w:t>
            </w:r>
            <w:r w:rsidRPr="00C31072">
              <w:rPr>
                <w:rFonts w:ascii="Open Sans" w:eastAsia="Open Sans" w:hAnsi="Open Sans" w:cs="Open Sans"/>
                <w:color w:val="000000" w:themeColor="text1"/>
                <w:sz w:val="18"/>
                <w:szCs w:val="18"/>
              </w:rPr>
              <w:t xml:space="preserve"> [online]. 3 (2). </w:t>
            </w:r>
          </w:p>
          <w:p w14:paraId="21B07D71" w14:textId="77777777" w:rsidR="00C31072" w:rsidRPr="00C31072" w:rsidRDefault="00C31072" w:rsidP="007F7C0D">
            <w:pPr>
              <w:spacing w:line="259" w:lineRule="auto"/>
              <w:rPr>
                <w:rFonts w:ascii="Open Sans" w:eastAsia="Open Sans" w:hAnsi="Open Sans" w:cs="Open Sans"/>
                <w:color w:val="000000" w:themeColor="text1"/>
                <w:sz w:val="18"/>
                <w:szCs w:val="18"/>
              </w:rPr>
            </w:pPr>
          </w:p>
          <w:p w14:paraId="0AC91160" w14:textId="77777777" w:rsidR="00C31072" w:rsidRPr="00C31072" w:rsidRDefault="00C31072" w:rsidP="007F7C0D">
            <w:pPr>
              <w:spacing w:line="259" w:lineRule="auto"/>
              <w:rPr>
                <w:rFonts w:ascii="Open Sans" w:eastAsia="Open Sans" w:hAnsi="Open Sans" w:cs="Open Sans"/>
                <w:color w:val="000000" w:themeColor="text1"/>
                <w:sz w:val="18"/>
                <w:szCs w:val="18"/>
              </w:rPr>
            </w:pPr>
            <w:r w:rsidRPr="00C31072">
              <w:rPr>
                <w:rFonts w:ascii="Open Sans" w:eastAsia="Open Sans" w:hAnsi="Open Sans" w:cs="Open Sans"/>
                <w:color w:val="000000" w:themeColor="text1"/>
                <w:sz w:val="18"/>
                <w:szCs w:val="18"/>
              </w:rPr>
              <w:t>GORE, N.J., Mc GILL, P., TOOGOOD, S., ALLEN, D., HUGHES, J.C., BAKER, P., HASTINGS, R.P., NOONE, S.J. &amp; DENNE, L.D., 2013. Definition and scope for positive behavioural support. I</w:t>
            </w:r>
            <w:r w:rsidRPr="00C31072">
              <w:rPr>
                <w:rFonts w:ascii="Open Sans" w:eastAsia="Open Sans" w:hAnsi="Open Sans" w:cs="Open Sans"/>
                <w:i/>
                <w:iCs/>
                <w:color w:val="000000" w:themeColor="text1"/>
                <w:sz w:val="18"/>
                <w:szCs w:val="18"/>
              </w:rPr>
              <w:t>nternational Journal of Positive Behavioural Support</w:t>
            </w:r>
            <w:r w:rsidRPr="00C31072">
              <w:rPr>
                <w:rFonts w:ascii="Open Sans" w:eastAsia="Open Sans" w:hAnsi="Open Sans" w:cs="Open Sans"/>
                <w:color w:val="000000" w:themeColor="text1"/>
                <w:sz w:val="18"/>
                <w:szCs w:val="18"/>
              </w:rPr>
              <w:t>, 3 (2), pp. 14-23</w:t>
            </w:r>
          </w:p>
          <w:p w14:paraId="5EAC41A0" w14:textId="77777777" w:rsidR="00C31072" w:rsidRPr="00C31072" w:rsidRDefault="00C31072" w:rsidP="007F7C0D">
            <w:pPr>
              <w:spacing w:line="216" w:lineRule="auto"/>
              <w:rPr>
                <w:rFonts w:ascii="Open Sans" w:eastAsia="Open Sans" w:hAnsi="Open Sans" w:cs="Open Sans"/>
                <w:sz w:val="18"/>
                <w:szCs w:val="18"/>
              </w:rPr>
            </w:pPr>
          </w:p>
          <w:p w14:paraId="115E8858" w14:textId="77777777" w:rsidR="00C31072" w:rsidRPr="00C31072" w:rsidRDefault="00C31072" w:rsidP="007F7C0D">
            <w:pPr>
              <w:spacing w:line="216" w:lineRule="auto"/>
              <w:rPr>
                <w:rFonts w:ascii="Open Sans" w:eastAsia="Open Sans" w:hAnsi="Open Sans" w:cs="Open Sans"/>
                <w:sz w:val="18"/>
                <w:szCs w:val="18"/>
              </w:rPr>
            </w:pPr>
            <w:r w:rsidRPr="00C31072">
              <w:rPr>
                <w:rFonts w:ascii="Open Sans" w:eastAsia="Open Sans" w:hAnsi="Open Sans" w:cs="Open Sans"/>
                <w:sz w:val="18"/>
                <w:szCs w:val="18"/>
              </w:rPr>
              <w:t xml:space="preserve">ROGERS, B., 2015. </w:t>
            </w:r>
            <w:r w:rsidRPr="00C31072">
              <w:rPr>
                <w:rFonts w:ascii="Open Sans" w:eastAsia="Open Sans" w:hAnsi="Open Sans" w:cs="Open Sans"/>
                <w:i/>
                <w:iCs/>
                <w:sz w:val="18"/>
                <w:szCs w:val="18"/>
              </w:rPr>
              <w:t xml:space="preserve">Classroom Behaviour: A Practical Guide to Effective Teaching, Behaviour Management and Colleague Support. </w:t>
            </w:r>
            <w:r w:rsidRPr="00C31072">
              <w:rPr>
                <w:rFonts w:ascii="Open Sans" w:eastAsia="Open Sans" w:hAnsi="Open Sans" w:cs="Open Sans"/>
                <w:sz w:val="18"/>
                <w:szCs w:val="18"/>
              </w:rPr>
              <w:t>SAGE: London</w:t>
            </w:r>
          </w:p>
          <w:p w14:paraId="72A15D0D" w14:textId="77777777" w:rsidR="00C31072" w:rsidRPr="00C31072" w:rsidRDefault="00C31072" w:rsidP="007F7C0D">
            <w:pPr>
              <w:pStyle w:val="ListParagraph"/>
              <w:spacing w:line="216" w:lineRule="auto"/>
              <w:rPr>
                <w:rFonts w:ascii="Open Sans" w:eastAsia="Open Sans" w:hAnsi="Open Sans" w:cs="Open Sans"/>
                <w:sz w:val="18"/>
                <w:szCs w:val="18"/>
              </w:rPr>
            </w:pPr>
          </w:p>
          <w:p w14:paraId="7689E25F" w14:textId="1D25C2D3" w:rsidR="00C31072" w:rsidRPr="00EA24D4" w:rsidRDefault="00C31072" w:rsidP="00B47627">
            <w:pPr>
              <w:pStyle w:val="ListParagraph"/>
              <w:ind w:left="0"/>
              <w:rPr>
                <w:rStyle w:val="eop"/>
                <w:b/>
                <w:bCs/>
                <w:color w:val="000000" w:themeColor="text1"/>
                <w:sz w:val="24"/>
                <w:szCs w:val="24"/>
              </w:rPr>
            </w:pPr>
            <w:r w:rsidRPr="00C31072">
              <w:rPr>
                <w:rFonts w:ascii="Open Sans" w:eastAsia="Open Sans" w:hAnsi="Open Sans" w:cs="Open Sans"/>
                <w:sz w:val="18"/>
                <w:szCs w:val="18"/>
              </w:rPr>
              <w:t xml:space="preserve">WUBBELS, T., BREKELMANS, M. DEN BROK, P., WIJSMAN, L. MAINHARD, T., and VAN TARTWIJK, J. 2014 Teacher-student relationships and classroom management. In E. EMMER, E. SARBORNIE, C. EVERTSON and C. WEINSTEIN, eds, </w:t>
            </w:r>
            <w:r w:rsidRPr="00C31072">
              <w:rPr>
                <w:rFonts w:ascii="Open Sans" w:eastAsia="Open Sans" w:hAnsi="Open Sans" w:cs="Open Sans"/>
                <w:i/>
                <w:iCs/>
                <w:sz w:val="18"/>
                <w:szCs w:val="18"/>
              </w:rPr>
              <w:t xml:space="preserve">Handbook of classroom management: Research, practice and contemporary issues, </w:t>
            </w:r>
            <w:r w:rsidRPr="00C31072">
              <w:rPr>
                <w:rFonts w:ascii="Open Sans" w:eastAsia="Open Sans" w:hAnsi="Open Sans" w:cs="Open Sans"/>
                <w:sz w:val="18"/>
                <w:szCs w:val="18"/>
              </w:rPr>
              <w:t>New York, Routledge, pp. 363-386</w:t>
            </w:r>
          </w:p>
        </w:tc>
      </w:tr>
    </w:tbl>
    <w:p w14:paraId="013B3D17" w14:textId="77777777" w:rsidR="00B47627" w:rsidRDefault="00B47627"/>
    <w:tbl>
      <w:tblPr>
        <w:tblStyle w:val="TableGrid"/>
        <w:tblW w:w="15706" w:type="dxa"/>
        <w:tblInd w:w="-714" w:type="dxa"/>
        <w:tblLayout w:type="fixed"/>
        <w:tblLook w:val="04A0" w:firstRow="1" w:lastRow="0" w:firstColumn="1" w:lastColumn="0" w:noHBand="0" w:noVBand="1"/>
      </w:tblPr>
      <w:tblGrid>
        <w:gridCol w:w="435"/>
        <w:gridCol w:w="3616"/>
        <w:gridCol w:w="14"/>
        <w:gridCol w:w="1266"/>
        <w:gridCol w:w="2590"/>
        <w:gridCol w:w="2648"/>
        <w:gridCol w:w="1354"/>
        <w:gridCol w:w="14"/>
        <w:gridCol w:w="3435"/>
        <w:gridCol w:w="334"/>
      </w:tblGrid>
      <w:tr w:rsidR="00C31072" w14:paraId="32434B56" w14:textId="77777777" w:rsidTr="00B47627">
        <w:trPr>
          <w:tblHeader/>
        </w:trPr>
        <w:tc>
          <w:tcPr>
            <w:tcW w:w="15706" w:type="dxa"/>
            <w:gridSpan w:val="10"/>
            <w:shd w:val="clear" w:color="auto" w:fill="DC9182"/>
          </w:tcPr>
          <w:p w14:paraId="77C74231" w14:textId="77777777" w:rsidR="00C31072" w:rsidRDefault="00C31072" w:rsidP="00E36AA5">
            <w:pPr>
              <w:jc w:val="center"/>
              <w:rPr>
                <w:rFonts w:ascii="Arial" w:hAnsi="Arial" w:cs="Arial"/>
                <w:b/>
                <w:bCs/>
                <w:sz w:val="28"/>
                <w:szCs w:val="28"/>
              </w:rPr>
            </w:pPr>
            <w:r>
              <w:rPr>
                <w:rFonts w:ascii="Arial" w:hAnsi="Arial" w:cs="Arial"/>
                <w:b/>
                <w:bCs/>
                <w:sz w:val="28"/>
                <w:szCs w:val="28"/>
              </w:rPr>
              <w:t>Phase 3 Whole School Community Support for Behaviour</w:t>
            </w:r>
          </w:p>
        </w:tc>
      </w:tr>
      <w:tr w:rsidR="00C31072" w14:paraId="43668F5B" w14:textId="77777777" w:rsidTr="007F7C0D">
        <w:tc>
          <w:tcPr>
            <w:tcW w:w="7921" w:type="dxa"/>
            <w:gridSpan w:val="5"/>
            <w:shd w:val="clear" w:color="auto" w:fill="E7B7AD"/>
          </w:tcPr>
          <w:p w14:paraId="5AADEDB2" w14:textId="77777777" w:rsidR="00C31072" w:rsidRPr="00B53DBB" w:rsidRDefault="00C31072" w:rsidP="00E36AA5">
            <w:pPr>
              <w:jc w:val="center"/>
              <w:rPr>
                <w:rFonts w:ascii="Arial" w:hAnsi="Arial" w:cs="Arial"/>
                <w:b/>
                <w:bCs/>
                <w:sz w:val="28"/>
                <w:szCs w:val="28"/>
              </w:rPr>
            </w:pPr>
            <w:r>
              <w:rPr>
                <w:rFonts w:ascii="Arial" w:hAnsi="Arial" w:cs="Arial"/>
                <w:b/>
                <w:bCs/>
                <w:sz w:val="28"/>
                <w:szCs w:val="28"/>
              </w:rPr>
              <w:t>University Based Learning</w:t>
            </w:r>
          </w:p>
        </w:tc>
        <w:tc>
          <w:tcPr>
            <w:tcW w:w="7785" w:type="dxa"/>
            <w:gridSpan w:val="5"/>
            <w:shd w:val="clear" w:color="auto" w:fill="E7B7AD"/>
          </w:tcPr>
          <w:p w14:paraId="5D849C21" w14:textId="77777777" w:rsidR="00C31072" w:rsidRDefault="00C31072" w:rsidP="00E36AA5">
            <w:pPr>
              <w:jc w:val="center"/>
              <w:rPr>
                <w:rFonts w:ascii="Arial" w:hAnsi="Arial" w:cs="Arial"/>
                <w:b/>
                <w:bCs/>
                <w:sz w:val="28"/>
                <w:szCs w:val="28"/>
              </w:rPr>
            </w:pPr>
            <w:r w:rsidRPr="006F4654">
              <w:rPr>
                <w:rFonts w:ascii="Arial" w:hAnsi="Arial" w:cs="Arial"/>
                <w:b/>
                <w:bCs/>
                <w:sz w:val="28"/>
                <w:szCs w:val="28"/>
              </w:rPr>
              <w:t>School/Practical Based Learning</w:t>
            </w:r>
          </w:p>
        </w:tc>
      </w:tr>
      <w:tr w:rsidR="00C31072" w14:paraId="16BEA4F8" w14:textId="77777777" w:rsidTr="007F7C0D">
        <w:tc>
          <w:tcPr>
            <w:tcW w:w="4065" w:type="dxa"/>
            <w:gridSpan w:val="3"/>
            <w:shd w:val="clear" w:color="auto" w:fill="F8D3CC"/>
          </w:tcPr>
          <w:p w14:paraId="50966914" w14:textId="77777777" w:rsidR="00C31072" w:rsidRDefault="00C31072" w:rsidP="00E36AA5">
            <w:pPr>
              <w:jc w:val="center"/>
              <w:rPr>
                <w:rFonts w:ascii="Arial" w:hAnsi="Arial" w:cs="Arial"/>
                <w:b/>
                <w:bCs/>
                <w:sz w:val="28"/>
                <w:szCs w:val="28"/>
              </w:rPr>
            </w:pPr>
            <w:r>
              <w:rPr>
                <w:rFonts w:ascii="Arial" w:hAnsi="Arial" w:cs="Arial"/>
                <w:b/>
                <w:bCs/>
                <w:sz w:val="28"/>
                <w:szCs w:val="28"/>
              </w:rPr>
              <w:t>Learn That</w:t>
            </w:r>
          </w:p>
        </w:tc>
        <w:tc>
          <w:tcPr>
            <w:tcW w:w="3856" w:type="dxa"/>
            <w:gridSpan w:val="2"/>
            <w:shd w:val="clear" w:color="auto" w:fill="F8D3CC"/>
          </w:tcPr>
          <w:p w14:paraId="354A07FF" w14:textId="77777777" w:rsidR="00C31072" w:rsidRDefault="00C31072" w:rsidP="00E36AA5">
            <w:pPr>
              <w:jc w:val="center"/>
              <w:rPr>
                <w:rFonts w:ascii="Arial" w:hAnsi="Arial" w:cs="Arial"/>
                <w:b/>
                <w:bCs/>
                <w:sz w:val="28"/>
                <w:szCs w:val="28"/>
              </w:rPr>
            </w:pPr>
            <w:r>
              <w:rPr>
                <w:rFonts w:ascii="Arial" w:hAnsi="Arial" w:cs="Arial"/>
                <w:b/>
                <w:bCs/>
                <w:sz w:val="28"/>
                <w:szCs w:val="28"/>
              </w:rPr>
              <w:t>Learn How</w:t>
            </w:r>
          </w:p>
        </w:tc>
        <w:tc>
          <w:tcPr>
            <w:tcW w:w="4016" w:type="dxa"/>
            <w:gridSpan w:val="3"/>
            <w:shd w:val="clear" w:color="auto" w:fill="F8D3CC"/>
          </w:tcPr>
          <w:p w14:paraId="74219268" w14:textId="77777777" w:rsidR="00C31072" w:rsidRDefault="00C31072" w:rsidP="00E36AA5">
            <w:pPr>
              <w:jc w:val="center"/>
              <w:rPr>
                <w:rFonts w:ascii="Arial" w:hAnsi="Arial" w:cs="Arial"/>
                <w:b/>
                <w:bCs/>
                <w:sz w:val="28"/>
                <w:szCs w:val="28"/>
              </w:rPr>
            </w:pPr>
            <w:r>
              <w:rPr>
                <w:rFonts w:ascii="Arial" w:hAnsi="Arial" w:cs="Arial"/>
                <w:b/>
                <w:bCs/>
                <w:sz w:val="28"/>
                <w:szCs w:val="28"/>
              </w:rPr>
              <w:t>Learn That</w:t>
            </w:r>
          </w:p>
        </w:tc>
        <w:tc>
          <w:tcPr>
            <w:tcW w:w="3769" w:type="dxa"/>
            <w:gridSpan w:val="2"/>
            <w:shd w:val="clear" w:color="auto" w:fill="F8D3CC"/>
          </w:tcPr>
          <w:p w14:paraId="46FA98A4" w14:textId="77777777" w:rsidR="00C31072" w:rsidRDefault="00C31072" w:rsidP="00E36AA5">
            <w:pPr>
              <w:jc w:val="center"/>
              <w:rPr>
                <w:rFonts w:ascii="Arial" w:hAnsi="Arial" w:cs="Arial"/>
                <w:b/>
                <w:bCs/>
                <w:sz w:val="28"/>
                <w:szCs w:val="28"/>
              </w:rPr>
            </w:pPr>
            <w:r>
              <w:rPr>
                <w:rFonts w:ascii="Arial" w:hAnsi="Arial" w:cs="Arial"/>
                <w:b/>
                <w:bCs/>
                <w:sz w:val="28"/>
                <w:szCs w:val="28"/>
              </w:rPr>
              <w:t>Learn How</w:t>
            </w:r>
          </w:p>
        </w:tc>
      </w:tr>
      <w:tr w:rsidR="00C31072" w:rsidRPr="00433A8C" w14:paraId="247AF2D5" w14:textId="77777777" w:rsidTr="007F7C0D">
        <w:tc>
          <w:tcPr>
            <w:tcW w:w="435" w:type="dxa"/>
            <w:vMerge w:val="restart"/>
            <w:shd w:val="clear" w:color="auto" w:fill="F8D3CC"/>
            <w:textDirection w:val="btLr"/>
          </w:tcPr>
          <w:p w14:paraId="2ACB8C52" w14:textId="77777777" w:rsidR="00C31072" w:rsidRPr="00102596" w:rsidRDefault="00C31072" w:rsidP="00E36AA5">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616" w:type="dxa"/>
          </w:tcPr>
          <w:p w14:paraId="5DD2F18A" w14:textId="77777777" w:rsidR="00C31072" w:rsidRPr="00C31072" w:rsidRDefault="00C31072" w:rsidP="00C31072">
            <w:pPr>
              <w:pStyle w:val="ListParagraph"/>
              <w:ind w:left="0"/>
              <w:rPr>
                <w:rFonts w:ascii="Arial" w:eastAsiaTheme="minorEastAsia" w:hAnsi="Arial" w:cs="Arial"/>
                <w:b/>
                <w:sz w:val="20"/>
                <w:szCs w:val="20"/>
              </w:rPr>
            </w:pPr>
            <w:r w:rsidRPr="00C31072">
              <w:rPr>
                <w:rFonts w:ascii="Arial" w:eastAsiaTheme="minorEastAsia" w:hAnsi="Arial" w:cs="Arial"/>
                <w:b/>
                <w:sz w:val="20"/>
                <w:szCs w:val="20"/>
              </w:rPr>
              <w:t>A predictable and secure environment benefits all pupils, but is particularly valuable for pupils with special needs (LT 7.1) Revision</w:t>
            </w:r>
          </w:p>
        </w:tc>
        <w:tc>
          <w:tcPr>
            <w:tcW w:w="3870" w:type="dxa"/>
            <w:gridSpan w:val="3"/>
          </w:tcPr>
          <w:p w14:paraId="00892D7A" w14:textId="77777777" w:rsidR="00C31072" w:rsidRPr="00C31072" w:rsidRDefault="00C31072" w:rsidP="00E36AA5">
            <w:pPr>
              <w:rPr>
                <w:rFonts w:ascii="Arial" w:eastAsiaTheme="minorEastAsia" w:hAnsi="Arial" w:cs="Arial"/>
                <w:b/>
                <w:sz w:val="20"/>
                <w:szCs w:val="20"/>
              </w:rPr>
            </w:pPr>
            <w:r w:rsidRPr="00C31072">
              <w:rPr>
                <w:rFonts w:ascii="Arial" w:eastAsiaTheme="minorEastAsia" w:hAnsi="Arial" w:cs="Arial"/>
                <w:b/>
                <w:sz w:val="20"/>
                <w:szCs w:val="20"/>
              </w:rPr>
              <w:t>To develop a positive, predictable and safe environment by receiving clear, consistent and effective mentoring in how to respond quickly to any behaviour or bullying that threatens emotional safety (LH 7.1)</w:t>
            </w:r>
          </w:p>
        </w:tc>
        <w:tc>
          <w:tcPr>
            <w:tcW w:w="4002" w:type="dxa"/>
            <w:gridSpan w:val="2"/>
          </w:tcPr>
          <w:p w14:paraId="29A25BD7" w14:textId="77777777" w:rsidR="00C31072" w:rsidRPr="00C31072" w:rsidRDefault="00C31072" w:rsidP="00E36AA5">
            <w:pPr>
              <w:rPr>
                <w:rFonts w:ascii="Arial" w:hAnsi="Arial" w:cs="Arial"/>
                <w:b/>
                <w:sz w:val="20"/>
                <w:szCs w:val="20"/>
              </w:rPr>
            </w:pPr>
            <w:r>
              <w:rPr>
                <w:rFonts w:ascii="Arial" w:hAnsi="Arial" w:cs="Arial"/>
                <w:b/>
                <w:sz w:val="20"/>
                <w:szCs w:val="20"/>
              </w:rPr>
              <w:t>Setting clear expectations can help communicate shared values that improve classroom and school culture (LT 1.5)</w:t>
            </w:r>
          </w:p>
        </w:tc>
        <w:tc>
          <w:tcPr>
            <w:tcW w:w="3449" w:type="dxa"/>
            <w:gridSpan w:val="2"/>
          </w:tcPr>
          <w:p w14:paraId="54AA1BA0" w14:textId="77777777" w:rsidR="00C31072" w:rsidRPr="00C31072" w:rsidRDefault="00C31072" w:rsidP="00E36AA5">
            <w:pPr>
              <w:rPr>
                <w:rFonts w:ascii="Arial" w:hAnsi="Arial" w:cs="Arial"/>
                <w:b/>
                <w:sz w:val="20"/>
                <w:szCs w:val="20"/>
              </w:rPr>
            </w:pPr>
            <w:r w:rsidRPr="00C31072">
              <w:rPr>
                <w:rFonts w:ascii="Arial" w:eastAsiaTheme="minorEastAsia" w:hAnsi="Arial" w:cs="Arial"/>
                <w:b/>
                <w:sz w:val="20"/>
                <w:szCs w:val="20"/>
              </w:rPr>
              <w:t>To demonstrate consistently high behavioural expectations by receiving clear, consistent and effective mentoring in how to create a culture of respect and trust in the classroom that supports all pupils to succeed (e.g. by modelling the types of courteous behaviour expected of pupils (LH 1.5)</w:t>
            </w:r>
          </w:p>
        </w:tc>
        <w:tc>
          <w:tcPr>
            <w:tcW w:w="334" w:type="dxa"/>
            <w:vMerge w:val="restart"/>
            <w:shd w:val="clear" w:color="auto" w:fill="F8D3CC"/>
            <w:textDirection w:val="tbRl"/>
          </w:tcPr>
          <w:p w14:paraId="1CF2AA46" w14:textId="77777777" w:rsidR="00C31072" w:rsidRPr="00433A8C" w:rsidRDefault="00C31072" w:rsidP="00596035">
            <w:pPr>
              <w:ind w:left="113" w:right="113"/>
              <w:jc w:val="center"/>
              <w:rPr>
                <w:rFonts w:ascii="Arial" w:hAnsi="Arial" w:cs="Arial"/>
                <w:sz w:val="18"/>
                <w:szCs w:val="18"/>
              </w:rPr>
            </w:pPr>
            <w:r>
              <w:rPr>
                <w:rFonts w:ascii="Arial" w:hAnsi="Arial" w:cs="Arial"/>
                <w:sz w:val="18"/>
                <w:szCs w:val="18"/>
              </w:rPr>
              <w:t>Intent</w:t>
            </w:r>
          </w:p>
        </w:tc>
      </w:tr>
      <w:tr w:rsidR="00C31072" w:rsidRPr="00433A8C" w14:paraId="19EEE563" w14:textId="77777777" w:rsidTr="007F7C0D">
        <w:tc>
          <w:tcPr>
            <w:tcW w:w="435" w:type="dxa"/>
            <w:vMerge/>
            <w:shd w:val="clear" w:color="auto" w:fill="F8D3CC"/>
            <w:textDirection w:val="btLr"/>
          </w:tcPr>
          <w:p w14:paraId="1BC2A016" w14:textId="77777777" w:rsidR="00C31072" w:rsidRPr="00102596" w:rsidRDefault="00C31072" w:rsidP="00E36AA5">
            <w:pPr>
              <w:ind w:left="113" w:right="113"/>
              <w:jc w:val="center"/>
              <w:rPr>
                <w:rFonts w:ascii="Arial" w:hAnsi="Arial" w:cs="Arial"/>
                <w:b/>
                <w:bCs/>
                <w:sz w:val="18"/>
                <w:szCs w:val="18"/>
              </w:rPr>
            </w:pPr>
          </w:p>
        </w:tc>
        <w:tc>
          <w:tcPr>
            <w:tcW w:w="3616" w:type="dxa"/>
          </w:tcPr>
          <w:p w14:paraId="14842324" w14:textId="77777777" w:rsidR="00C31072" w:rsidRPr="00C31072" w:rsidRDefault="00C31072" w:rsidP="00E36AA5">
            <w:pPr>
              <w:rPr>
                <w:rFonts w:ascii="Arial" w:eastAsiaTheme="minorEastAsia" w:hAnsi="Arial" w:cs="Arial"/>
                <w:b/>
                <w:sz w:val="20"/>
                <w:szCs w:val="20"/>
              </w:rPr>
            </w:pPr>
            <w:r w:rsidRPr="00C31072">
              <w:rPr>
                <w:rFonts w:ascii="Arial" w:eastAsiaTheme="minorEastAsia" w:hAnsi="Arial" w:cs="Arial"/>
                <w:b/>
                <w:sz w:val="20"/>
                <w:szCs w:val="20"/>
              </w:rPr>
              <w:t xml:space="preserve">Building </w:t>
            </w:r>
            <w:r>
              <w:rPr>
                <w:rFonts w:ascii="Arial" w:eastAsiaTheme="minorEastAsia" w:hAnsi="Arial" w:cs="Arial"/>
                <w:b/>
                <w:sz w:val="20"/>
                <w:szCs w:val="20"/>
              </w:rPr>
              <w:t xml:space="preserve">effective </w:t>
            </w:r>
            <w:r w:rsidRPr="00C31072">
              <w:rPr>
                <w:rFonts w:ascii="Arial" w:eastAsiaTheme="minorEastAsia" w:hAnsi="Arial" w:cs="Arial"/>
                <w:b/>
                <w:sz w:val="20"/>
                <w:szCs w:val="20"/>
              </w:rPr>
              <w:t>relationships</w:t>
            </w:r>
            <w:r>
              <w:rPr>
                <w:rFonts w:ascii="Arial" w:eastAsiaTheme="minorEastAsia" w:hAnsi="Arial" w:cs="Arial"/>
                <w:b/>
                <w:sz w:val="20"/>
                <w:szCs w:val="20"/>
              </w:rPr>
              <w:t xml:space="preserve"> is easier when pupils believe that their feelings will be considered and understood (LT 7.5) Revision</w:t>
            </w:r>
          </w:p>
        </w:tc>
        <w:tc>
          <w:tcPr>
            <w:tcW w:w="3870" w:type="dxa"/>
            <w:gridSpan w:val="3"/>
          </w:tcPr>
          <w:p w14:paraId="2C44E9EE" w14:textId="77777777" w:rsidR="00C31072" w:rsidRPr="00C31072" w:rsidRDefault="00C31072" w:rsidP="00E36AA5">
            <w:pPr>
              <w:rPr>
                <w:rFonts w:ascii="Arial" w:eastAsiaTheme="minorEastAsia" w:hAnsi="Arial" w:cs="Arial"/>
                <w:b/>
                <w:sz w:val="20"/>
                <w:szCs w:val="20"/>
              </w:rPr>
            </w:pPr>
            <w:r w:rsidRPr="00C31072">
              <w:rPr>
                <w:rFonts w:ascii="Arial" w:eastAsiaTheme="minorEastAsia" w:hAnsi="Arial" w:cs="Arial"/>
                <w:b/>
                <w:sz w:val="20"/>
                <w:szCs w:val="20"/>
              </w:rPr>
              <w:t>Build trusting relationships by discussing and analysing with expert colleagues effective strategies for lia</w:t>
            </w:r>
            <w:r>
              <w:rPr>
                <w:rFonts w:ascii="Arial" w:eastAsiaTheme="minorEastAsia" w:hAnsi="Arial" w:cs="Arial"/>
                <w:b/>
                <w:sz w:val="20"/>
                <w:szCs w:val="20"/>
              </w:rPr>
              <w:t>i</w:t>
            </w:r>
            <w:r w:rsidRPr="00C31072">
              <w:rPr>
                <w:rFonts w:ascii="Arial" w:eastAsiaTheme="minorEastAsia" w:hAnsi="Arial" w:cs="Arial"/>
                <w:b/>
                <w:sz w:val="20"/>
                <w:szCs w:val="20"/>
              </w:rPr>
              <w:t>sing with parents, carers and colleagues to better understand pupils’ individual circumstances and how they can be supported to meet high academic and behavioural expectations (LH 7.11)</w:t>
            </w:r>
          </w:p>
        </w:tc>
        <w:tc>
          <w:tcPr>
            <w:tcW w:w="4002" w:type="dxa"/>
            <w:gridSpan w:val="2"/>
          </w:tcPr>
          <w:p w14:paraId="6ACF1EBC" w14:textId="77777777" w:rsidR="00C31072" w:rsidRPr="00C31072" w:rsidRDefault="00C31072" w:rsidP="00E36AA5">
            <w:pPr>
              <w:rPr>
                <w:rFonts w:ascii="Arial" w:eastAsiaTheme="minorEastAsia" w:hAnsi="Arial" w:cs="Arial"/>
                <w:sz w:val="20"/>
                <w:szCs w:val="20"/>
              </w:rPr>
            </w:pPr>
            <w:r>
              <w:rPr>
                <w:rFonts w:ascii="Arial" w:eastAsiaTheme="minorEastAsia" w:hAnsi="Arial" w:cs="Arial"/>
                <w:sz w:val="20"/>
                <w:szCs w:val="20"/>
              </w:rPr>
              <w:t>Outside agency support is available for children identified as having particular emotional and behavioural needs (LT 5.7)</w:t>
            </w:r>
          </w:p>
        </w:tc>
        <w:tc>
          <w:tcPr>
            <w:tcW w:w="3449" w:type="dxa"/>
            <w:gridSpan w:val="2"/>
          </w:tcPr>
          <w:p w14:paraId="26DAF2E2" w14:textId="77777777" w:rsidR="00C31072" w:rsidRPr="00C31072" w:rsidRDefault="00C31072" w:rsidP="00E36AA5">
            <w:pPr>
              <w:rPr>
                <w:rFonts w:ascii="Arial" w:eastAsiaTheme="minorEastAsia" w:hAnsi="Arial" w:cs="Arial"/>
                <w:b/>
                <w:sz w:val="20"/>
                <w:szCs w:val="20"/>
              </w:rPr>
            </w:pPr>
            <w:r>
              <w:rPr>
                <w:rFonts w:ascii="Arial" w:eastAsiaTheme="minorEastAsia" w:hAnsi="Arial" w:cs="Arial"/>
                <w:b/>
                <w:sz w:val="20"/>
                <w:szCs w:val="20"/>
              </w:rPr>
              <w:t>To develop an understanding of different pupil needs by receiving clear, consistent and effective mentoring in supporting pupils with a range of additional needs, including how to use the SEND Code of Practice, which provides additional guidance on supporting pupils with SEND effectively (LH 5.1)</w:t>
            </w:r>
          </w:p>
        </w:tc>
        <w:tc>
          <w:tcPr>
            <w:tcW w:w="334" w:type="dxa"/>
            <w:vMerge/>
            <w:shd w:val="clear" w:color="auto" w:fill="F8D3CC"/>
          </w:tcPr>
          <w:p w14:paraId="38A480D3" w14:textId="77777777" w:rsidR="00C31072" w:rsidRPr="00433A8C" w:rsidRDefault="00C31072" w:rsidP="00433A8C">
            <w:pPr>
              <w:rPr>
                <w:rFonts w:eastAsiaTheme="minorEastAsia"/>
                <w:sz w:val="18"/>
                <w:szCs w:val="18"/>
              </w:rPr>
            </w:pPr>
          </w:p>
        </w:tc>
      </w:tr>
      <w:tr w:rsidR="00C31072" w:rsidRPr="00433A8C" w14:paraId="4B6D94BE" w14:textId="77777777" w:rsidTr="007F7C0D">
        <w:tc>
          <w:tcPr>
            <w:tcW w:w="435" w:type="dxa"/>
            <w:vMerge/>
            <w:shd w:val="clear" w:color="auto" w:fill="F8D3CC"/>
            <w:textDirection w:val="btLr"/>
          </w:tcPr>
          <w:p w14:paraId="7CE2CC6C" w14:textId="77777777" w:rsidR="00C31072" w:rsidRPr="00102596" w:rsidRDefault="00C31072" w:rsidP="00E36AA5">
            <w:pPr>
              <w:ind w:left="113" w:right="113"/>
              <w:jc w:val="center"/>
              <w:rPr>
                <w:rFonts w:ascii="Arial" w:hAnsi="Arial" w:cs="Arial"/>
                <w:b/>
                <w:bCs/>
                <w:sz w:val="18"/>
                <w:szCs w:val="18"/>
              </w:rPr>
            </w:pPr>
          </w:p>
        </w:tc>
        <w:tc>
          <w:tcPr>
            <w:tcW w:w="3616" w:type="dxa"/>
          </w:tcPr>
          <w:p w14:paraId="23C933B0" w14:textId="77777777" w:rsidR="00C31072" w:rsidRPr="00C31072" w:rsidRDefault="00C31072" w:rsidP="00E36AA5">
            <w:pPr>
              <w:rPr>
                <w:rFonts w:ascii="Arial" w:eastAsiaTheme="minorEastAsia" w:hAnsi="Arial" w:cs="Arial"/>
                <w:b/>
                <w:sz w:val="20"/>
                <w:szCs w:val="20"/>
              </w:rPr>
            </w:pPr>
            <w:r w:rsidRPr="00C31072">
              <w:rPr>
                <w:rFonts w:ascii="Arial" w:eastAsiaTheme="minorEastAsia" w:hAnsi="Arial" w:cs="Arial"/>
                <w:b/>
                <w:sz w:val="20"/>
                <w:szCs w:val="20"/>
              </w:rPr>
              <w:t xml:space="preserve">The ability </w:t>
            </w:r>
            <w:r>
              <w:rPr>
                <w:rFonts w:ascii="Arial" w:eastAsiaTheme="minorEastAsia" w:hAnsi="Arial" w:cs="Arial"/>
                <w:b/>
                <w:sz w:val="20"/>
                <w:szCs w:val="20"/>
              </w:rPr>
              <w:t>to self-regulate one’s emotions affects pupils’ ability to learn, success in school and future lives (LT 7.3) Revision</w:t>
            </w:r>
          </w:p>
        </w:tc>
        <w:tc>
          <w:tcPr>
            <w:tcW w:w="3870" w:type="dxa"/>
            <w:gridSpan w:val="3"/>
          </w:tcPr>
          <w:p w14:paraId="78D0A281" w14:textId="77777777" w:rsidR="00C31072" w:rsidRPr="00C31072" w:rsidRDefault="00C31072" w:rsidP="00E36AA5">
            <w:pPr>
              <w:rPr>
                <w:rFonts w:ascii="Arial" w:eastAsiaTheme="minorEastAsia" w:hAnsi="Arial" w:cs="Arial"/>
                <w:b/>
                <w:sz w:val="20"/>
                <w:szCs w:val="20"/>
              </w:rPr>
            </w:pPr>
            <w:r>
              <w:rPr>
                <w:rFonts w:ascii="Arial" w:eastAsiaTheme="minorEastAsia" w:hAnsi="Arial" w:cs="Arial"/>
                <w:b/>
                <w:sz w:val="20"/>
                <w:szCs w:val="20"/>
              </w:rPr>
              <w:t>Working alongside colleagues as part of a wider system of behaviour management (e.g. recognising responsibilities and understanding the right to assistance and training from senior colleagues) (LH 7.3)</w:t>
            </w:r>
          </w:p>
        </w:tc>
        <w:tc>
          <w:tcPr>
            <w:tcW w:w="4002" w:type="dxa"/>
            <w:gridSpan w:val="2"/>
          </w:tcPr>
          <w:p w14:paraId="76F71836" w14:textId="77777777" w:rsidR="00C31072" w:rsidRPr="002F73AD" w:rsidRDefault="00C31072" w:rsidP="00E36AA5">
            <w:pPr>
              <w:rPr>
                <w:rFonts w:ascii="Arial" w:eastAsia="Arial" w:hAnsi="Arial" w:cs="Arial"/>
                <w:color w:val="000000" w:themeColor="text1"/>
                <w:sz w:val="20"/>
                <w:szCs w:val="20"/>
              </w:rPr>
            </w:pPr>
            <w:r>
              <w:rPr>
                <w:rFonts w:ascii="Arial" w:eastAsia="Arial" w:hAnsi="Arial" w:cs="Arial"/>
                <w:color w:val="000000" w:themeColor="text1"/>
                <w:sz w:val="20"/>
                <w:szCs w:val="20"/>
              </w:rPr>
              <w:t>Clear organisation and planning is integral to an effective learning and social classroom environment (LT 7.1, LT 1.4)</w:t>
            </w:r>
          </w:p>
        </w:tc>
        <w:tc>
          <w:tcPr>
            <w:tcW w:w="3449" w:type="dxa"/>
            <w:gridSpan w:val="2"/>
          </w:tcPr>
          <w:p w14:paraId="0068B872" w14:textId="77777777" w:rsidR="00C31072" w:rsidRPr="00C31072" w:rsidRDefault="00C31072" w:rsidP="00E36AA5">
            <w:pPr>
              <w:rPr>
                <w:rFonts w:ascii="Arial" w:eastAsiaTheme="minorEastAsia" w:hAnsi="Arial" w:cs="Arial"/>
                <w:b/>
                <w:sz w:val="20"/>
                <w:szCs w:val="20"/>
              </w:rPr>
            </w:pPr>
            <w:r w:rsidRPr="00C31072">
              <w:rPr>
                <w:rFonts w:ascii="Arial" w:eastAsiaTheme="minorEastAsia" w:hAnsi="Arial" w:cs="Arial"/>
                <w:b/>
                <w:sz w:val="20"/>
                <w:szCs w:val="20"/>
              </w:rPr>
              <w:t>To make effective use of teaching assistants and other adults in the classroom under supervision of expert colleagues (LH 5.7)</w:t>
            </w:r>
          </w:p>
        </w:tc>
        <w:tc>
          <w:tcPr>
            <w:tcW w:w="334" w:type="dxa"/>
            <w:vMerge/>
            <w:shd w:val="clear" w:color="auto" w:fill="F8D3CC"/>
          </w:tcPr>
          <w:p w14:paraId="4C78A563" w14:textId="77777777" w:rsidR="00C31072" w:rsidRPr="00433A8C" w:rsidRDefault="00C31072" w:rsidP="00433A8C">
            <w:pPr>
              <w:rPr>
                <w:rFonts w:eastAsiaTheme="minorEastAsia"/>
                <w:sz w:val="18"/>
                <w:szCs w:val="18"/>
              </w:rPr>
            </w:pPr>
          </w:p>
        </w:tc>
      </w:tr>
      <w:tr w:rsidR="00C31072" w:rsidRPr="00433A8C" w14:paraId="37373A1B" w14:textId="77777777" w:rsidTr="007F7C0D">
        <w:tc>
          <w:tcPr>
            <w:tcW w:w="435" w:type="dxa"/>
            <w:vMerge/>
            <w:shd w:val="clear" w:color="auto" w:fill="F8D3CC"/>
            <w:textDirection w:val="btLr"/>
          </w:tcPr>
          <w:p w14:paraId="45F013B7" w14:textId="77777777" w:rsidR="00C31072" w:rsidRPr="00102596" w:rsidRDefault="00C31072" w:rsidP="00E36AA5">
            <w:pPr>
              <w:ind w:left="113" w:right="113"/>
              <w:jc w:val="center"/>
              <w:rPr>
                <w:rFonts w:ascii="Arial" w:hAnsi="Arial" w:cs="Arial"/>
                <w:b/>
                <w:bCs/>
                <w:sz w:val="18"/>
                <w:szCs w:val="18"/>
              </w:rPr>
            </w:pPr>
          </w:p>
        </w:tc>
        <w:tc>
          <w:tcPr>
            <w:tcW w:w="3616" w:type="dxa"/>
          </w:tcPr>
          <w:p w14:paraId="26313364" w14:textId="77777777" w:rsidR="00C31072" w:rsidRPr="00C31072" w:rsidRDefault="00C31072" w:rsidP="00E36AA5">
            <w:pPr>
              <w:rPr>
                <w:rFonts w:ascii="Arial" w:eastAsiaTheme="minorEastAsia" w:hAnsi="Arial" w:cs="Arial"/>
                <w:b/>
                <w:sz w:val="20"/>
                <w:szCs w:val="20"/>
              </w:rPr>
            </w:pPr>
            <w:r w:rsidRPr="00C31072">
              <w:rPr>
                <w:rFonts w:ascii="Arial" w:eastAsiaTheme="minorEastAsia" w:hAnsi="Arial" w:cs="Arial"/>
                <w:sz w:val="20"/>
                <w:szCs w:val="20"/>
              </w:rPr>
              <w:t>Teachers need to establish an ethos to prevent bullying behaviours (LT 7.2, LT 7.5)</w:t>
            </w:r>
          </w:p>
        </w:tc>
        <w:tc>
          <w:tcPr>
            <w:tcW w:w="3870" w:type="dxa"/>
            <w:gridSpan w:val="3"/>
          </w:tcPr>
          <w:p w14:paraId="488D49FC" w14:textId="77777777" w:rsidR="00C31072" w:rsidRPr="00C31072" w:rsidRDefault="00C31072" w:rsidP="00E36AA5">
            <w:pPr>
              <w:rPr>
                <w:rFonts w:ascii="Arial" w:eastAsiaTheme="minorEastAsia" w:hAnsi="Arial" w:cs="Arial"/>
                <w:sz w:val="20"/>
                <w:szCs w:val="20"/>
              </w:rPr>
            </w:pPr>
            <w:r w:rsidRPr="00C31072">
              <w:rPr>
                <w:rFonts w:ascii="Arial" w:eastAsiaTheme="minorEastAsia" w:hAnsi="Arial" w:cs="Arial"/>
                <w:sz w:val="20"/>
                <w:szCs w:val="20"/>
              </w:rPr>
              <w:t>To recognise different types of bullying and implement a variety of strategies to support</w:t>
            </w:r>
            <w:r>
              <w:rPr>
                <w:rFonts w:ascii="Arial" w:eastAsiaTheme="minorEastAsia" w:hAnsi="Arial" w:cs="Arial"/>
                <w:sz w:val="20"/>
                <w:szCs w:val="20"/>
              </w:rPr>
              <w:t xml:space="preserve"> the needs of individuals and the whole class ( LH 7.1)</w:t>
            </w:r>
          </w:p>
        </w:tc>
        <w:tc>
          <w:tcPr>
            <w:tcW w:w="4002" w:type="dxa"/>
            <w:gridSpan w:val="2"/>
          </w:tcPr>
          <w:p w14:paraId="6F5C2D66" w14:textId="77777777" w:rsidR="00C31072" w:rsidRPr="002F73AD" w:rsidRDefault="00C31072" w:rsidP="00E36AA5">
            <w:pPr>
              <w:rPr>
                <w:rFonts w:ascii="Arial" w:eastAsia="Arial" w:hAnsi="Arial" w:cs="Arial"/>
                <w:color w:val="000000" w:themeColor="text1"/>
                <w:sz w:val="20"/>
                <w:szCs w:val="20"/>
              </w:rPr>
            </w:pPr>
            <w:r>
              <w:rPr>
                <w:rFonts w:ascii="Arial" w:eastAsiaTheme="minorEastAsia" w:hAnsi="Arial" w:cs="Arial"/>
                <w:sz w:val="20"/>
                <w:szCs w:val="20"/>
              </w:rPr>
              <w:t>The importance of maintaining effective communication and support with parents/carers on issues relating to behaviour (LT 5.7, LT 8.4)</w:t>
            </w:r>
          </w:p>
        </w:tc>
        <w:tc>
          <w:tcPr>
            <w:tcW w:w="3449" w:type="dxa"/>
            <w:gridSpan w:val="2"/>
          </w:tcPr>
          <w:p w14:paraId="5E452D36" w14:textId="109FA17C" w:rsidR="00E85425" w:rsidRPr="00C31072" w:rsidRDefault="00C31072" w:rsidP="00B47627">
            <w:pPr>
              <w:rPr>
                <w:rFonts w:eastAsiaTheme="minorEastAsia"/>
                <w:b/>
                <w:sz w:val="20"/>
                <w:szCs w:val="20"/>
              </w:rPr>
            </w:pPr>
            <w:r w:rsidRPr="00C31072">
              <w:rPr>
                <w:rFonts w:ascii="Arial" w:eastAsiaTheme="minorEastAsia" w:hAnsi="Arial" w:cs="Arial"/>
                <w:b/>
                <w:sz w:val="20"/>
                <w:szCs w:val="20"/>
              </w:rPr>
              <w:t>Engaging parents, carers and colleagues with support (</w:t>
            </w:r>
            <w:proofErr w:type="gramStart"/>
            <w:r w:rsidRPr="00C31072">
              <w:rPr>
                <w:rFonts w:ascii="Arial" w:eastAsiaTheme="minorEastAsia" w:hAnsi="Arial" w:cs="Arial"/>
                <w:b/>
                <w:sz w:val="20"/>
                <w:szCs w:val="20"/>
              </w:rPr>
              <w:t>e.g.</w:t>
            </w:r>
            <w:proofErr w:type="gramEnd"/>
            <w:r w:rsidRPr="00C31072">
              <w:rPr>
                <w:rFonts w:ascii="Arial" w:eastAsiaTheme="minorEastAsia" w:hAnsi="Arial" w:cs="Arial"/>
                <w:b/>
                <w:sz w:val="20"/>
                <w:szCs w:val="20"/>
              </w:rPr>
              <w:t xml:space="preserve"> discussing a script) from expert colleagues and mentors both in formal and informal settings (LH 7.13)</w:t>
            </w:r>
          </w:p>
        </w:tc>
        <w:tc>
          <w:tcPr>
            <w:tcW w:w="334" w:type="dxa"/>
            <w:vMerge/>
            <w:shd w:val="clear" w:color="auto" w:fill="F8D3CC"/>
          </w:tcPr>
          <w:p w14:paraId="1EE44BA8" w14:textId="77777777" w:rsidR="00C31072" w:rsidRPr="00433A8C" w:rsidRDefault="00C31072" w:rsidP="00433A8C">
            <w:pPr>
              <w:rPr>
                <w:rFonts w:eastAsiaTheme="minorEastAsia"/>
                <w:sz w:val="18"/>
                <w:szCs w:val="18"/>
              </w:rPr>
            </w:pPr>
          </w:p>
        </w:tc>
      </w:tr>
      <w:tr w:rsidR="00C31072" w:rsidRPr="00433A8C" w14:paraId="48B26024" w14:textId="77777777" w:rsidTr="007F7C0D">
        <w:trPr>
          <w:trHeight w:val="279"/>
        </w:trPr>
        <w:tc>
          <w:tcPr>
            <w:tcW w:w="435" w:type="dxa"/>
            <w:vMerge w:val="restart"/>
            <w:shd w:val="clear" w:color="auto" w:fill="F8D3CC"/>
            <w:textDirection w:val="btLr"/>
          </w:tcPr>
          <w:p w14:paraId="5CBD01FC" w14:textId="77777777" w:rsidR="00C31072" w:rsidRPr="00102596" w:rsidRDefault="00C31072" w:rsidP="00E36AA5">
            <w:pPr>
              <w:ind w:left="113" w:right="113"/>
              <w:jc w:val="center"/>
              <w:rPr>
                <w:rFonts w:ascii="Arial" w:hAnsi="Arial" w:cs="Arial"/>
                <w:b/>
                <w:bCs/>
                <w:sz w:val="18"/>
                <w:szCs w:val="18"/>
              </w:rPr>
            </w:pPr>
            <w:r w:rsidRPr="00102596">
              <w:rPr>
                <w:rFonts w:ascii="Arial" w:hAnsi="Arial" w:cs="Arial"/>
                <w:b/>
                <w:bCs/>
                <w:sz w:val="18"/>
                <w:szCs w:val="18"/>
              </w:rPr>
              <w:lastRenderedPageBreak/>
              <w:t>Assessment</w:t>
            </w:r>
          </w:p>
        </w:tc>
        <w:tc>
          <w:tcPr>
            <w:tcW w:w="7486" w:type="dxa"/>
            <w:gridSpan w:val="4"/>
            <w:shd w:val="clear" w:color="auto" w:fill="E7B7AD"/>
          </w:tcPr>
          <w:p w14:paraId="5A021B21" w14:textId="77777777" w:rsidR="00C31072" w:rsidRPr="00102596" w:rsidRDefault="00C31072" w:rsidP="00E36AA5">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451" w:type="dxa"/>
            <w:gridSpan w:val="4"/>
            <w:shd w:val="clear" w:color="auto" w:fill="E7B7AD"/>
          </w:tcPr>
          <w:p w14:paraId="1DD7A120" w14:textId="77777777" w:rsidR="00C31072" w:rsidRPr="00102596" w:rsidRDefault="00C31072" w:rsidP="00E36AA5">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334" w:type="dxa"/>
            <w:vMerge w:val="restart"/>
            <w:shd w:val="clear" w:color="auto" w:fill="F8D3CC"/>
            <w:textDirection w:val="tbRl"/>
          </w:tcPr>
          <w:p w14:paraId="744CFDD2" w14:textId="77777777" w:rsidR="00C31072" w:rsidRPr="00B47627" w:rsidRDefault="00C31072" w:rsidP="00E36AA5">
            <w:pPr>
              <w:ind w:left="113" w:right="113"/>
              <w:jc w:val="center"/>
              <w:rPr>
                <w:rFonts w:ascii="Arial" w:eastAsiaTheme="minorEastAsia" w:hAnsi="Arial" w:cs="Arial"/>
                <w:b/>
                <w:bCs/>
                <w:sz w:val="20"/>
                <w:szCs w:val="20"/>
              </w:rPr>
            </w:pPr>
            <w:r w:rsidRPr="00B47627">
              <w:rPr>
                <w:rFonts w:ascii="Arial" w:eastAsiaTheme="minorEastAsia" w:hAnsi="Arial" w:cs="Arial"/>
                <w:sz w:val="20"/>
                <w:szCs w:val="20"/>
              </w:rPr>
              <w:t>Impact</w:t>
            </w:r>
          </w:p>
        </w:tc>
      </w:tr>
      <w:tr w:rsidR="00C31072" w:rsidRPr="00433A8C" w14:paraId="3D8EAB1D" w14:textId="77777777" w:rsidTr="007F7C0D">
        <w:trPr>
          <w:cantSplit/>
          <w:trHeight w:val="778"/>
        </w:trPr>
        <w:tc>
          <w:tcPr>
            <w:tcW w:w="435" w:type="dxa"/>
            <w:vMerge/>
            <w:shd w:val="clear" w:color="auto" w:fill="F8D3CC"/>
            <w:textDirection w:val="btLr"/>
          </w:tcPr>
          <w:p w14:paraId="7E1F32D8" w14:textId="77777777" w:rsidR="00C31072" w:rsidRPr="00102596" w:rsidRDefault="00C31072" w:rsidP="00E36AA5">
            <w:pPr>
              <w:ind w:left="113" w:right="113"/>
              <w:jc w:val="center"/>
              <w:rPr>
                <w:rFonts w:ascii="Arial" w:hAnsi="Arial" w:cs="Arial"/>
                <w:b/>
                <w:bCs/>
                <w:sz w:val="18"/>
                <w:szCs w:val="18"/>
              </w:rPr>
            </w:pPr>
          </w:p>
        </w:tc>
        <w:tc>
          <w:tcPr>
            <w:tcW w:w="7486" w:type="dxa"/>
            <w:gridSpan w:val="4"/>
          </w:tcPr>
          <w:p w14:paraId="0DEE8CA5" w14:textId="77777777" w:rsidR="00C31072" w:rsidRDefault="00C31072" w:rsidP="00615047">
            <w:pPr>
              <w:rPr>
                <w:rFonts w:ascii="Arial" w:eastAsia="Arial" w:hAnsi="Arial" w:cs="Arial"/>
                <w:color w:val="000000" w:themeColor="text1"/>
              </w:rPr>
            </w:pPr>
          </w:p>
          <w:p w14:paraId="1396594E" w14:textId="77777777" w:rsidR="00C31072" w:rsidRDefault="00C31072" w:rsidP="00615047">
            <w:pPr>
              <w:rPr>
                <w:rFonts w:ascii="Arial" w:eastAsia="Arial" w:hAnsi="Arial" w:cs="Arial"/>
                <w:color w:val="000000" w:themeColor="text1"/>
              </w:rPr>
            </w:pPr>
            <w:r w:rsidRPr="007F7C0D">
              <w:rPr>
                <w:rFonts w:ascii="Arial" w:eastAsia="Arial" w:hAnsi="Arial" w:cs="Arial"/>
                <w:color w:val="000000" w:themeColor="text1"/>
              </w:rPr>
              <w:t xml:space="preserve">Complete an Anti-bullying online course (10 Principles to Reduce Bullying. Additional courses </w:t>
            </w:r>
            <w:r>
              <w:rPr>
                <w:rFonts w:ascii="Arial" w:eastAsia="Arial" w:hAnsi="Arial" w:cs="Arial"/>
                <w:color w:val="000000" w:themeColor="text1"/>
              </w:rPr>
              <w:t>a</w:t>
            </w:r>
            <w:r w:rsidRPr="007F7C0D">
              <w:rPr>
                <w:rFonts w:ascii="Arial" w:eastAsia="Arial" w:hAnsi="Arial" w:cs="Arial"/>
                <w:color w:val="000000" w:themeColor="text1"/>
              </w:rPr>
              <w:t xml:space="preserve">re available. </w:t>
            </w:r>
          </w:p>
          <w:p w14:paraId="09ECC421" w14:textId="77777777" w:rsidR="00C31072" w:rsidRPr="007F7C0D" w:rsidRDefault="00B47627" w:rsidP="00615047">
            <w:pPr>
              <w:rPr>
                <w:rFonts w:ascii="Arial" w:hAnsi="Arial" w:cs="Arial"/>
              </w:rPr>
            </w:pPr>
            <w:hyperlink r:id="rId15" w:history="1">
              <w:r w:rsidR="00C31072" w:rsidRPr="007F7C0D">
                <w:rPr>
                  <w:rStyle w:val="Hyperlink"/>
                  <w:rFonts w:ascii="Arial" w:hAnsi="Arial" w:cs="Arial"/>
                </w:rPr>
                <w:t>Free CPD online training (anti-bullyingalliance.org.uk)</w:t>
              </w:r>
            </w:hyperlink>
          </w:p>
        </w:tc>
        <w:tc>
          <w:tcPr>
            <w:tcW w:w="7451" w:type="dxa"/>
            <w:gridSpan w:val="4"/>
          </w:tcPr>
          <w:p w14:paraId="5B2CE1B4" w14:textId="77777777" w:rsidR="00C31072" w:rsidRDefault="00C31072" w:rsidP="007F7C0D">
            <w:pPr>
              <w:rPr>
                <w:rFonts w:ascii="Arial" w:eastAsiaTheme="minorEastAsia" w:hAnsi="Arial" w:cs="Arial"/>
              </w:rPr>
            </w:pPr>
          </w:p>
          <w:p w14:paraId="63DBADAD" w14:textId="77777777" w:rsidR="00C31072" w:rsidRDefault="00C31072" w:rsidP="007F7C0D">
            <w:pPr>
              <w:rPr>
                <w:rFonts w:ascii="Arial" w:eastAsiaTheme="minorEastAsia" w:hAnsi="Arial" w:cs="Arial"/>
              </w:rPr>
            </w:pPr>
            <w:r>
              <w:rPr>
                <w:rFonts w:ascii="Arial" w:eastAsiaTheme="minorEastAsia" w:hAnsi="Arial" w:cs="Arial"/>
              </w:rPr>
              <w:t>Application of the seven identified behaviour strategies for trainee teachers</w:t>
            </w:r>
            <w:r w:rsidR="005A7AED">
              <w:rPr>
                <w:rFonts w:ascii="Arial" w:eastAsiaTheme="minorEastAsia" w:hAnsi="Arial" w:cs="Arial"/>
              </w:rPr>
              <w:t xml:space="preserve"> (EHU Primary and Childhood Education Department support sheet)</w:t>
            </w:r>
          </w:p>
          <w:p w14:paraId="7DA2A647" w14:textId="77777777" w:rsidR="00C31072" w:rsidRDefault="00C31072" w:rsidP="007F7C0D">
            <w:pPr>
              <w:rPr>
                <w:rFonts w:ascii="Arial" w:eastAsiaTheme="minorEastAsia" w:hAnsi="Arial" w:cs="Arial"/>
              </w:rPr>
            </w:pPr>
          </w:p>
          <w:p w14:paraId="06ED4498" w14:textId="1F66629B" w:rsidR="00C31072" w:rsidRDefault="00C31072" w:rsidP="007F7C0D">
            <w:pPr>
              <w:rPr>
                <w:rFonts w:ascii="Arial" w:eastAsiaTheme="minorEastAsia" w:hAnsi="Arial" w:cs="Arial"/>
              </w:rPr>
            </w:pPr>
            <w:r>
              <w:rPr>
                <w:rFonts w:ascii="Arial" w:eastAsiaTheme="minorEastAsia" w:hAnsi="Arial" w:cs="Arial"/>
              </w:rPr>
              <w:t>Self-marking Classroom Management Score Sheet</w:t>
            </w:r>
          </w:p>
          <w:p w14:paraId="576D2B9F" w14:textId="77777777" w:rsidR="00C31072" w:rsidRPr="007F7C0D" w:rsidRDefault="00C31072" w:rsidP="007F7C0D">
            <w:pPr>
              <w:rPr>
                <w:rFonts w:ascii="Arial" w:eastAsiaTheme="minorEastAsia" w:hAnsi="Arial" w:cs="Arial"/>
              </w:rPr>
            </w:pPr>
          </w:p>
        </w:tc>
        <w:tc>
          <w:tcPr>
            <w:tcW w:w="334" w:type="dxa"/>
            <w:vMerge/>
            <w:shd w:val="clear" w:color="auto" w:fill="F8D3CC"/>
            <w:textDirection w:val="tbRl"/>
          </w:tcPr>
          <w:p w14:paraId="122F59A4" w14:textId="77777777" w:rsidR="00C31072" w:rsidRPr="00433A8C" w:rsidRDefault="00C31072" w:rsidP="00E36AA5">
            <w:pPr>
              <w:ind w:left="113" w:right="113"/>
              <w:jc w:val="center"/>
              <w:rPr>
                <w:rFonts w:ascii="Arial" w:eastAsiaTheme="minorEastAsia" w:hAnsi="Arial" w:cs="Arial"/>
                <w:sz w:val="18"/>
                <w:szCs w:val="18"/>
              </w:rPr>
            </w:pPr>
          </w:p>
        </w:tc>
      </w:tr>
      <w:tr w:rsidR="00C31072" w:rsidRPr="009A134C" w14:paraId="0CCB3E2A" w14:textId="77777777" w:rsidTr="007F7C0D">
        <w:tc>
          <w:tcPr>
            <w:tcW w:w="435" w:type="dxa"/>
            <w:vMerge w:val="restart"/>
            <w:shd w:val="clear" w:color="auto" w:fill="F8D3CC"/>
            <w:textDirection w:val="btLr"/>
          </w:tcPr>
          <w:p w14:paraId="25475CC4" w14:textId="77777777" w:rsidR="00C31072" w:rsidRPr="00102596" w:rsidRDefault="00C31072" w:rsidP="00E36AA5">
            <w:pPr>
              <w:ind w:left="113" w:right="113"/>
              <w:rPr>
                <w:rFonts w:ascii="Arial" w:hAnsi="Arial" w:cs="Arial"/>
                <w:b/>
                <w:bCs/>
                <w:sz w:val="18"/>
                <w:szCs w:val="18"/>
              </w:rPr>
            </w:pPr>
            <w:r>
              <w:rPr>
                <w:rFonts w:ascii="Arial" w:hAnsi="Arial" w:cs="Arial"/>
                <w:b/>
                <w:bCs/>
                <w:sz w:val="18"/>
                <w:szCs w:val="18"/>
              </w:rPr>
              <w:t>Composite Knowledge</w:t>
            </w:r>
          </w:p>
        </w:tc>
        <w:tc>
          <w:tcPr>
            <w:tcW w:w="14937" w:type="dxa"/>
            <w:gridSpan w:val="8"/>
            <w:shd w:val="clear" w:color="auto" w:fill="E7B7AD"/>
          </w:tcPr>
          <w:p w14:paraId="3DBE8DE4" w14:textId="77777777" w:rsidR="00C31072" w:rsidRPr="009A134C" w:rsidRDefault="00C31072" w:rsidP="00E36AA5">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525630A1" w14:textId="77777777" w:rsidR="00C31072" w:rsidRPr="00712BBB" w:rsidRDefault="00C31072" w:rsidP="00E36AA5">
            <w:pPr>
              <w:pStyle w:val="ListParagraph"/>
              <w:ind w:left="360"/>
              <w:rPr>
                <w:rFonts w:eastAsiaTheme="minorEastAsia"/>
                <w:sz w:val="20"/>
                <w:szCs w:val="20"/>
              </w:rPr>
            </w:pPr>
          </w:p>
        </w:tc>
        <w:tc>
          <w:tcPr>
            <w:tcW w:w="334" w:type="dxa"/>
            <w:vMerge/>
            <w:shd w:val="clear" w:color="auto" w:fill="F8D3CC"/>
          </w:tcPr>
          <w:p w14:paraId="4F94714C" w14:textId="77777777" w:rsidR="00C31072" w:rsidRPr="009A134C" w:rsidRDefault="00C31072" w:rsidP="00E36AA5">
            <w:pPr>
              <w:jc w:val="center"/>
              <w:rPr>
                <w:rFonts w:ascii="Arial" w:eastAsia="Arial" w:hAnsi="Arial" w:cs="Arial"/>
                <w:b/>
                <w:bCs/>
                <w:color w:val="000000" w:themeColor="text1"/>
                <w:sz w:val="28"/>
                <w:szCs w:val="28"/>
              </w:rPr>
            </w:pPr>
          </w:p>
        </w:tc>
      </w:tr>
      <w:tr w:rsidR="00C31072" w:rsidRPr="009A134C" w14:paraId="13EAF46D" w14:textId="77777777" w:rsidTr="007F7C0D">
        <w:trPr>
          <w:trHeight w:val="581"/>
        </w:trPr>
        <w:tc>
          <w:tcPr>
            <w:tcW w:w="435" w:type="dxa"/>
            <w:vMerge/>
            <w:tcBorders>
              <w:bottom w:val="single" w:sz="4" w:space="0" w:color="auto"/>
            </w:tcBorders>
            <w:shd w:val="clear" w:color="auto" w:fill="F8D3CC"/>
            <w:textDirection w:val="btLr"/>
          </w:tcPr>
          <w:p w14:paraId="6C1C84A8" w14:textId="77777777" w:rsidR="00C31072" w:rsidRPr="00102596" w:rsidRDefault="00C31072" w:rsidP="00E36AA5">
            <w:pPr>
              <w:ind w:left="113" w:right="113"/>
              <w:jc w:val="center"/>
              <w:rPr>
                <w:rFonts w:ascii="Arial" w:hAnsi="Arial" w:cs="Arial"/>
                <w:b/>
                <w:bCs/>
                <w:sz w:val="18"/>
                <w:szCs w:val="18"/>
              </w:rPr>
            </w:pPr>
          </w:p>
        </w:tc>
        <w:tc>
          <w:tcPr>
            <w:tcW w:w="4896" w:type="dxa"/>
            <w:gridSpan w:val="3"/>
            <w:tcBorders>
              <w:bottom w:val="single" w:sz="4" w:space="0" w:color="auto"/>
            </w:tcBorders>
            <w:shd w:val="clear" w:color="auto" w:fill="F8D3CC"/>
          </w:tcPr>
          <w:p w14:paraId="1D1A121A" w14:textId="77777777" w:rsidR="00C31072" w:rsidRPr="002F73AD" w:rsidRDefault="00C31072"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238" w:type="dxa"/>
            <w:gridSpan w:val="2"/>
            <w:tcBorders>
              <w:bottom w:val="single" w:sz="4" w:space="0" w:color="auto"/>
            </w:tcBorders>
            <w:shd w:val="clear" w:color="auto" w:fill="F8D3CC"/>
          </w:tcPr>
          <w:p w14:paraId="0C3526AC" w14:textId="77777777" w:rsidR="00C31072" w:rsidRPr="002F73AD" w:rsidRDefault="00C31072"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03" w:type="dxa"/>
            <w:gridSpan w:val="3"/>
            <w:tcBorders>
              <w:bottom w:val="single" w:sz="4" w:space="0" w:color="auto"/>
            </w:tcBorders>
            <w:shd w:val="clear" w:color="auto" w:fill="F8D3CC"/>
          </w:tcPr>
          <w:p w14:paraId="6E1942F0" w14:textId="77777777" w:rsidR="00C31072" w:rsidRPr="009A134C" w:rsidRDefault="00C31072" w:rsidP="00E36AA5">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334" w:type="dxa"/>
            <w:vMerge/>
            <w:shd w:val="clear" w:color="auto" w:fill="F8D3CC"/>
          </w:tcPr>
          <w:p w14:paraId="5A29E2B4" w14:textId="77777777" w:rsidR="00C31072" w:rsidRPr="009A134C" w:rsidRDefault="00C31072" w:rsidP="00E36AA5">
            <w:pPr>
              <w:jc w:val="center"/>
              <w:rPr>
                <w:rFonts w:ascii="Arial" w:eastAsia="Arial" w:hAnsi="Arial" w:cs="Arial"/>
                <w:i/>
                <w:iCs/>
                <w:color w:val="000000" w:themeColor="text1"/>
                <w:sz w:val="24"/>
                <w:szCs w:val="24"/>
              </w:rPr>
            </w:pPr>
          </w:p>
        </w:tc>
      </w:tr>
      <w:tr w:rsidR="00C31072" w:rsidRPr="2A4A3E22" w14:paraId="31CBB0DD" w14:textId="77777777" w:rsidTr="007F7C0D">
        <w:trPr>
          <w:trHeight w:val="699"/>
        </w:trPr>
        <w:tc>
          <w:tcPr>
            <w:tcW w:w="435" w:type="dxa"/>
            <w:vMerge/>
            <w:shd w:val="clear" w:color="auto" w:fill="F8D3CC"/>
            <w:textDirection w:val="btLr"/>
          </w:tcPr>
          <w:p w14:paraId="37AFB5B1" w14:textId="77777777" w:rsidR="00C31072" w:rsidRPr="00102596" w:rsidRDefault="00C31072" w:rsidP="00E36AA5">
            <w:pPr>
              <w:ind w:left="113" w:right="113"/>
              <w:jc w:val="center"/>
              <w:rPr>
                <w:rFonts w:ascii="Arial" w:hAnsi="Arial" w:cs="Arial"/>
                <w:b/>
                <w:bCs/>
                <w:sz w:val="18"/>
                <w:szCs w:val="18"/>
              </w:rPr>
            </w:pPr>
          </w:p>
        </w:tc>
        <w:tc>
          <w:tcPr>
            <w:tcW w:w="4896" w:type="dxa"/>
            <w:gridSpan w:val="3"/>
          </w:tcPr>
          <w:p w14:paraId="6ADA14B3" w14:textId="77777777" w:rsidR="00C31072" w:rsidRPr="002F73AD" w:rsidRDefault="00C31072" w:rsidP="00C31072">
            <w:pPr>
              <w:pStyle w:val="ListParagraph"/>
              <w:ind w:left="0"/>
              <w:rPr>
                <w:rFonts w:ascii="Arial" w:hAnsi="Arial" w:cs="Arial"/>
                <w:sz w:val="20"/>
                <w:szCs w:val="20"/>
              </w:rPr>
            </w:pPr>
            <w:r>
              <w:rPr>
                <w:rFonts w:ascii="Arial" w:hAnsi="Arial" w:cs="Arial"/>
                <w:sz w:val="20"/>
                <w:szCs w:val="20"/>
              </w:rPr>
              <w:t>A predictable and secure environment benefits all pupils, including those identified as having particular educational and emotional needs.</w:t>
            </w:r>
          </w:p>
        </w:tc>
        <w:tc>
          <w:tcPr>
            <w:tcW w:w="5238" w:type="dxa"/>
            <w:gridSpan w:val="2"/>
          </w:tcPr>
          <w:p w14:paraId="4B590938" w14:textId="77777777" w:rsidR="00C31072" w:rsidRPr="00C31072" w:rsidRDefault="00C31072" w:rsidP="00C31072">
            <w:pPr>
              <w:pStyle w:val="ListParagraph"/>
              <w:ind w:left="0"/>
              <w:rPr>
                <w:rFonts w:ascii="Arial" w:hAnsi="Arial" w:cs="Arial"/>
                <w:iCs/>
                <w:color w:val="000000" w:themeColor="text1"/>
                <w:sz w:val="20"/>
                <w:szCs w:val="20"/>
              </w:rPr>
            </w:pPr>
            <w:r>
              <w:rPr>
                <w:rFonts w:ascii="Arial" w:hAnsi="Arial" w:cs="Arial"/>
                <w:iCs/>
                <w:color w:val="000000" w:themeColor="text1"/>
                <w:sz w:val="20"/>
                <w:szCs w:val="20"/>
              </w:rPr>
              <w:t>The ability to recognise and self- regulate emotions affects pupils’ ability to learn, succeed in school and impacts on future lives.</w:t>
            </w:r>
          </w:p>
        </w:tc>
        <w:tc>
          <w:tcPr>
            <w:tcW w:w="4803" w:type="dxa"/>
            <w:gridSpan w:val="3"/>
          </w:tcPr>
          <w:p w14:paraId="31C37C4A" w14:textId="77777777" w:rsidR="00C31072" w:rsidRDefault="00C31072" w:rsidP="00C31072">
            <w:pPr>
              <w:pStyle w:val="ListParagraph"/>
              <w:ind w:left="0"/>
              <w:rPr>
                <w:rFonts w:ascii="Arial" w:hAnsi="Arial" w:cs="Arial"/>
                <w:bCs/>
                <w:sz w:val="20"/>
                <w:szCs w:val="20"/>
              </w:rPr>
            </w:pPr>
            <w:r w:rsidRPr="00C31072">
              <w:rPr>
                <w:rFonts w:ascii="Arial" w:hAnsi="Arial" w:cs="Arial"/>
                <w:bCs/>
                <w:sz w:val="20"/>
                <w:szCs w:val="20"/>
              </w:rPr>
              <w:t>Discuss and analyse</w:t>
            </w:r>
            <w:r>
              <w:rPr>
                <w:rFonts w:ascii="Arial" w:hAnsi="Arial" w:cs="Arial"/>
                <w:bCs/>
                <w:sz w:val="20"/>
                <w:szCs w:val="20"/>
              </w:rPr>
              <w:t xml:space="preserve"> with expert colleagues effective strategies for liaising with parents, carers, colleagues and outside agencies to better understand pupils’ individual circumstances and how they can be supported to meet academic, social and emotional expectations.</w:t>
            </w:r>
          </w:p>
          <w:p w14:paraId="3383FFA5" w14:textId="77777777" w:rsidR="00C31072" w:rsidRPr="00C31072" w:rsidRDefault="00C31072" w:rsidP="00C31072">
            <w:pPr>
              <w:pStyle w:val="ListParagraph"/>
              <w:ind w:left="0"/>
              <w:rPr>
                <w:rFonts w:ascii="Arial" w:hAnsi="Arial" w:cs="Arial"/>
                <w:bCs/>
                <w:sz w:val="20"/>
                <w:szCs w:val="20"/>
              </w:rPr>
            </w:pPr>
          </w:p>
        </w:tc>
        <w:tc>
          <w:tcPr>
            <w:tcW w:w="334" w:type="dxa"/>
            <w:vMerge/>
            <w:shd w:val="clear" w:color="auto" w:fill="E2EFD9" w:themeFill="accent6" w:themeFillTint="33"/>
          </w:tcPr>
          <w:p w14:paraId="69F331D5" w14:textId="77777777" w:rsidR="00C31072" w:rsidRPr="2A4A3E22" w:rsidRDefault="00C31072" w:rsidP="00EA24D4">
            <w:pPr>
              <w:pStyle w:val="ListParagraph"/>
              <w:numPr>
                <w:ilvl w:val="0"/>
                <w:numId w:val="2"/>
              </w:numPr>
              <w:rPr>
                <w:rFonts w:ascii="Arial" w:eastAsia="Arial" w:hAnsi="Arial" w:cs="Arial"/>
                <w:color w:val="000000" w:themeColor="text1"/>
                <w:sz w:val="20"/>
                <w:szCs w:val="20"/>
              </w:rPr>
            </w:pPr>
          </w:p>
        </w:tc>
      </w:tr>
      <w:tr w:rsidR="00C31072" w:rsidRPr="002F73AD" w14:paraId="69590C13" w14:textId="77777777" w:rsidTr="007F7C0D">
        <w:trPr>
          <w:cantSplit/>
          <w:trHeight w:val="490"/>
        </w:trPr>
        <w:tc>
          <w:tcPr>
            <w:tcW w:w="435" w:type="dxa"/>
            <w:vMerge w:val="restart"/>
            <w:shd w:val="clear" w:color="auto" w:fill="F8D3CC"/>
            <w:textDirection w:val="btLr"/>
          </w:tcPr>
          <w:p w14:paraId="6E4CEB1E" w14:textId="77777777" w:rsidR="00C31072" w:rsidRPr="00102596" w:rsidRDefault="00C31072" w:rsidP="00E36AA5">
            <w:pPr>
              <w:ind w:left="113" w:right="113"/>
              <w:jc w:val="center"/>
              <w:rPr>
                <w:rFonts w:ascii="Arial" w:hAnsi="Arial" w:cs="Arial"/>
                <w:b/>
                <w:bCs/>
                <w:sz w:val="18"/>
                <w:szCs w:val="18"/>
              </w:rPr>
            </w:pPr>
            <w:r w:rsidRPr="00102596">
              <w:rPr>
                <w:rFonts w:ascii="Arial" w:hAnsi="Arial" w:cs="Arial"/>
                <w:b/>
                <w:bCs/>
                <w:sz w:val="18"/>
                <w:szCs w:val="18"/>
              </w:rPr>
              <w:t>Research</w:t>
            </w:r>
          </w:p>
        </w:tc>
        <w:tc>
          <w:tcPr>
            <w:tcW w:w="15271" w:type="dxa"/>
            <w:gridSpan w:val="9"/>
            <w:tcBorders>
              <w:bottom w:val="single" w:sz="4" w:space="0" w:color="auto"/>
            </w:tcBorders>
            <w:shd w:val="clear" w:color="auto" w:fill="E7B7AD"/>
          </w:tcPr>
          <w:p w14:paraId="17E4E020" w14:textId="77777777" w:rsidR="00C31072" w:rsidRDefault="00C31072" w:rsidP="00E36AA5">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4276F9C6" w14:textId="77777777" w:rsidR="00C31072" w:rsidRPr="002F73AD" w:rsidRDefault="00C31072" w:rsidP="00E36AA5">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 xml:space="preserve">That Trainees will know that informs teaching and learning in </w:t>
            </w:r>
            <w:r w:rsidR="005A7AED">
              <w:rPr>
                <w:rStyle w:val="eop"/>
                <w:rFonts w:ascii="Arial" w:eastAsia="Times New Roman" w:hAnsi="Arial" w:cs="Arial"/>
                <w:b/>
                <w:bCs/>
                <w:color w:val="000000" w:themeColor="text1"/>
                <w:sz w:val="20"/>
                <w:szCs w:val="20"/>
              </w:rPr>
              <w:t>Behaviour</w:t>
            </w:r>
          </w:p>
        </w:tc>
      </w:tr>
      <w:tr w:rsidR="00C31072" w:rsidRPr="69350B63" w14:paraId="75E857DC" w14:textId="77777777" w:rsidTr="007F7C0D">
        <w:trPr>
          <w:cantSplit/>
          <w:trHeight w:val="1199"/>
        </w:trPr>
        <w:tc>
          <w:tcPr>
            <w:tcW w:w="435" w:type="dxa"/>
            <w:vMerge/>
            <w:shd w:val="clear" w:color="auto" w:fill="F8D3CC"/>
            <w:textDirection w:val="btLr"/>
          </w:tcPr>
          <w:p w14:paraId="18312B5E" w14:textId="77777777" w:rsidR="00C31072" w:rsidRDefault="00C31072" w:rsidP="00E36AA5">
            <w:pPr>
              <w:ind w:left="113" w:right="113"/>
              <w:jc w:val="center"/>
              <w:rPr>
                <w:rFonts w:ascii="Arial" w:hAnsi="Arial" w:cs="Arial"/>
                <w:b/>
                <w:bCs/>
              </w:rPr>
            </w:pPr>
          </w:p>
        </w:tc>
        <w:tc>
          <w:tcPr>
            <w:tcW w:w="15271" w:type="dxa"/>
            <w:gridSpan w:val="9"/>
          </w:tcPr>
          <w:p w14:paraId="4F0F6849" w14:textId="77777777" w:rsidR="00C31072" w:rsidRPr="00547A6F" w:rsidRDefault="00C31072" w:rsidP="007F7C0D">
            <w:pPr>
              <w:spacing w:line="259" w:lineRule="auto"/>
              <w:rPr>
                <w:rFonts w:ascii="Open Sans" w:eastAsia="Open Sans" w:hAnsi="Open Sans" w:cs="Open Sans"/>
                <w:color w:val="000000" w:themeColor="text1"/>
                <w:sz w:val="19"/>
                <w:szCs w:val="19"/>
              </w:rPr>
            </w:pPr>
            <w:r w:rsidRPr="00547A6F">
              <w:rPr>
                <w:rFonts w:ascii="Open Sans" w:hAnsi="Open Sans" w:cs="Open Sans"/>
                <w:color w:val="000000"/>
                <w:sz w:val="19"/>
                <w:szCs w:val="19"/>
                <w:shd w:val="clear" w:color="auto" w:fill="FFFFFF"/>
              </w:rPr>
              <w:t>ANTI-BULLYING ALLIANCE, 2021. ABA &amp; Our Work. </w:t>
            </w:r>
            <w:r w:rsidRPr="00547A6F">
              <w:rPr>
                <w:rFonts w:ascii="Open Sans" w:hAnsi="Open Sans" w:cs="Open Sans"/>
                <w:i/>
                <w:iCs/>
                <w:color w:val="000000"/>
                <w:sz w:val="19"/>
                <w:szCs w:val="19"/>
                <w:shd w:val="clear" w:color="auto" w:fill="FFFFFF"/>
              </w:rPr>
              <w:t>Anti-Bullying Alliance</w:t>
            </w:r>
            <w:r w:rsidRPr="00547A6F">
              <w:rPr>
                <w:rFonts w:ascii="Open Sans" w:hAnsi="Open Sans" w:cs="Open Sans"/>
                <w:color w:val="000000"/>
                <w:sz w:val="19"/>
                <w:szCs w:val="19"/>
                <w:shd w:val="clear" w:color="auto" w:fill="FFFFFF"/>
              </w:rPr>
              <w:t xml:space="preserve"> [online]. Available from: </w:t>
            </w:r>
            <w:hyperlink r:id="rId16" w:history="1">
              <w:r w:rsidRPr="00C13D0A">
                <w:rPr>
                  <w:rStyle w:val="Hyperlink"/>
                  <w:rFonts w:ascii="Open Sans" w:hAnsi="Open Sans" w:cs="Open Sans"/>
                  <w:sz w:val="19"/>
                  <w:szCs w:val="19"/>
                  <w:shd w:val="clear" w:color="auto" w:fill="FFFFFF"/>
                </w:rPr>
                <w:t>https://anti-bullyingalliance.org.uk/aba-our-work</w:t>
              </w:r>
            </w:hyperlink>
            <w:r>
              <w:rPr>
                <w:rFonts w:ascii="Open Sans" w:hAnsi="Open Sans" w:cs="Open Sans"/>
                <w:color w:val="000000"/>
                <w:sz w:val="19"/>
                <w:szCs w:val="19"/>
                <w:shd w:val="clear" w:color="auto" w:fill="FFFFFF"/>
              </w:rPr>
              <w:t xml:space="preserve"> </w:t>
            </w:r>
          </w:p>
          <w:p w14:paraId="1D20A2C5" w14:textId="77777777" w:rsidR="00C31072" w:rsidRDefault="00C31072" w:rsidP="007F7C0D">
            <w:pPr>
              <w:spacing w:line="259" w:lineRule="auto"/>
              <w:rPr>
                <w:rFonts w:ascii="Open Sans" w:eastAsia="Open Sans" w:hAnsi="Open Sans" w:cs="Open Sans"/>
                <w:color w:val="000000" w:themeColor="text1"/>
                <w:sz w:val="19"/>
                <w:szCs w:val="19"/>
              </w:rPr>
            </w:pPr>
          </w:p>
          <w:p w14:paraId="081128C6" w14:textId="77777777" w:rsidR="00C31072" w:rsidRDefault="00C31072" w:rsidP="007F7C0D">
            <w:pPr>
              <w:spacing w:line="259" w:lineRule="auto"/>
            </w:pPr>
            <w:r w:rsidRPr="6B3B1A55">
              <w:rPr>
                <w:rFonts w:ascii="Open Sans" w:eastAsia="Open Sans" w:hAnsi="Open Sans" w:cs="Open Sans"/>
                <w:color w:val="000000" w:themeColor="text1"/>
                <w:sz w:val="19"/>
                <w:szCs w:val="19"/>
              </w:rPr>
              <w:t xml:space="preserve">DEPARTMENT FOR EDUCATION, 2017. Preventing bullying. </w:t>
            </w:r>
            <w:r w:rsidRPr="6B3B1A55">
              <w:rPr>
                <w:rFonts w:ascii="Open Sans" w:eastAsia="Open Sans" w:hAnsi="Open Sans" w:cs="Open Sans"/>
                <w:i/>
                <w:iCs/>
                <w:color w:val="000000" w:themeColor="text1"/>
                <w:sz w:val="19"/>
                <w:szCs w:val="19"/>
              </w:rPr>
              <w:t>GOV.UK</w:t>
            </w:r>
            <w:r w:rsidRPr="6B3B1A55">
              <w:rPr>
                <w:rFonts w:ascii="Open Sans" w:eastAsia="Open Sans" w:hAnsi="Open Sans" w:cs="Open Sans"/>
                <w:color w:val="000000" w:themeColor="text1"/>
                <w:sz w:val="19"/>
                <w:szCs w:val="19"/>
              </w:rPr>
              <w:t xml:space="preserve"> [online]. Available from: </w:t>
            </w:r>
            <w:hyperlink r:id="rId17">
              <w:r w:rsidRPr="6B3B1A55">
                <w:rPr>
                  <w:rStyle w:val="Hyperlink"/>
                  <w:rFonts w:ascii="Open Sans" w:eastAsia="Open Sans" w:hAnsi="Open Sans" w:cs="Open Sans"/>
                  <w:sz w:val="19"/>
                  <w:szCs w:val="19"/>
                </w:rPr>
                <w:t>https://www.gov.uk/government/publications/preventing-and-tackling-bullying</w:t>
              </w:r>
            </w:hyperlink>
          </w:p>
          <w:p w14:paraId="1555F92B" w14:textId="77777777" w:rsidR="00C31072" w:rsidRDefault="00C31072" w:rsidP="007F7C0D">
            <w:pPr>
              <w:spacing w:line="259" w:lineRule="auto"/>
            </w:pPr>
          </w:p>
          <w:p w14:paraId="1E4493CE" w14:textId="77777777" w:rsidR="00C31072" w:rsidRDefault="00C31072" w:rsidP="007F7C0D">
            <w:pPr>
              <w:spacing w:line="257" w:lineRule="auto"/>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INSTITUTE, E., 2018. Bullying: A review of the evidence - Education Policy Institute. </w:t>
            </w:r>
            <w:r>
              <w:rPr>
                <w:rFonts w:ascii="Open Sans" w:hAnsi="Open Sans" w:cs="Open Sans"/>
                <w:i/>
                <w:iCs/>
                <w:color w:val="000000"/>
                <w:sz w:val="20"/>
                <w:szCs w:val="20"/>
                <w:shd w:val="clear" w:color="auto" w:fill="FFFFFF"/>
              </w:rPr>
              <w:t>Education Policy Institute</w:t>
            </w:r>
            <w:r>
              <w:rPr>
                <w:rFonts w:ascii="Open Sans" w:hAnsi="Open Sans" w:cs="Open Sans"/>
                <w:color w:val="000000"/>
                <w:sz w:val="20"/>
                <w:szCs w:val="20"/>
                <w:shd w:val="clear" w:color="auto" w:fill="FFFFFF"/>
              </w:rPr>
              <w:t xml:space="preserve"> [online]. Available from: </w:t>
            </w:r>
            <w:hyperlink r:id="rId18" w:history="1">
              <w:r w:rsidRPr="00C13D0A">
                <w:rPr>
                  <w:rStyle w:val="Hyperlink"/>
                  <w:rFonts w:ascii="Open Sans" w:hAnsi="Open Sans" w:cs="Open Sans"/>
                  <w:sz w:val="20"/>
                  <w:szCs w:val="20"/>
                  <w:shd w:val="clear" w:color="auto" w:fill="FFFFFF"/>
                </w:rPr>
                <w:t>https://epi.org.uk/publications-and-research/bullying-a-review-of-the-evidence/</w:t>
              </w:r>
            </w:hyperlink>
            <w:r>
              <w:rPr>
                <w:rFonts w:ascii="Open Sans" w:hAnsi="Open Sans" w:cs="Open Sans"/>
                <w:color w:val="000000"/>
                <w:sz w:val="20"/>
                <w:szCs w:val="20"/>
                <w:shd w:val="clear" w:color="auto" w:fill="FFFFFF"/>
              </w:rPr>
              <w:t xml:space="preserve"> </w:t>
            </w:r>
          </w:p>
          <w:p w14:paraId="47E70D9E" w14:textId="77777777" w:rsidR="00C31072" w:rsidRDefault="00C31072" w:rsidP="007F7C0D">
            <w:pPr>
              <w:spacing w:line="257" w:lineRule="auto"/>
              <w:rPr>
                <w:rFonts w:ascii="Open Sans" w:hAnsi="Open Sans" w:cs="Open Sans"/>
                <w:color w:val="000000"/>
                <w:sz w:val="20"/>
                <w:szCs w:val="20"/>
                <w:shd w:val="clear" w:color="auto" w:fill="FFFFFF"/>
              </w:rPr>
            </w:pPr>
          </w:p>
          <w:p w14:paraId="060240B1" w14:textId="77777777" w:rsidR="00C31072" w:rsidRPr="00547A6F" w:rsidRDefault="00C31072" w:rsidP="007F7C0D">
            <w:pPr>
              <w:spacing w:line="257" w:lineRule="auto"/>
            </w:pPr>
            <w:r>
              <w:rPr>
                <w:rFonts w:ascii="Open Sans" w:eastAsia="Open Sans" w:hAnsi="Open Sans" w:cs="Open Sans"/>
                <w:color w:val="000000" w:themeColor="text1"/>
                <w:sz w:val="19"/>
                <w:szCs w:val="19"/>
              </w:rPr>
              <w:t xml:space="preserve">STRICKLAND, S., 2022 </w:t>
            </w:r>
            <w:r>
              <w:rPr>
                <w:rFonts w:ascii="Open Sans" w:eastAsia="Open Sans" w:hAnsi="Open Sans" w:cs="Open Sans"/>
                <w:i/>
                <w:color w:val="000000" w:themeColor="text1"/>
                <w:sz w:val="19"/>
                <w:szCs w:val="19"/>
              </w:rPr>
              <w:t xml:space="preserve">The Behaviour Manual; an Educators Handbook. </w:t>
            </w:r>
            <w:r>
              <w:rPr>
                <w:rFonts w:ascii="Open Sans" w:eastAsia="Open Sans" w:hAnsi="Open Sans" w:cs="Open Sans"/>
                <w:color w:val="000000" w:themeColor="text1"/>
                <w:sz w:val="19"/>
                <w:szCs w:val="19"/>
              </w:rPr>
              <w:t>Woodbridge: John Catt Publications.</w:t>
            </w:r>
          </w:p>
          <w:p w14:paraId="1F78750F" w14:textId="77777777" w:rsidR="00C31072" w:rsidRDefault="00C31072" w:rsidP="007F7C0D">
            <w:pPr>
              <w:spacing w:line="257" w:lineRule="auto"/>
              <w:rPr>
                <w:rFonts w:ascii="Open Sans" w:hAnsi="Open Sans" w:cs="Open Sans"/>
                <w:color w:val="000000"/>
                <w:sz w:val="20"/>
                <w:szCs w:val="20"/>
                <w:shd w:val="clear" w:color="auto" w:fill="FFFFFF"/>
              </w:rPr>
            </w:pPr>
          </w:p>
          <w:p w14:paraId="18790603" w14:textId="5702BF01" w:rsidR="00C31072" w:rsidRPr="007F7C0D" w:rsidRDefault="00C31072" w:rsidP="00B47627">
            <w:pPr>
              <w:spacing w:line="257" w:lineRule="auto"/>
              <w:rPr>
                <w:rStyle w:val="eop"/>
                <w:rFonts w:ascii="Open Sans" w:eastAsia="Open Sans" w:hAnsi="Open Sans" w:cs="Open Sans"/>
                <w:color w:val="000000" w:themeColor="text1"/>
                <w:sz w:val="19"/>
                <w:szCs w:val="19"/>
              </w:rPr>
            </w:pPr>
            <w:r w:rsidRPr="6E220448">
              <w:rPr>
                <w:rFonts w:ascii="Open Sans" w:eastAsia="Open Sans" w:hAnsi="Open Sans" w:cs="Open Sans"/>
                <w:color w:val="000000" w:themeColor="text1"/>
                <w:sz w:val="19"/>
                <w:szCs w:val="19"/>
              </w:rPr>
              <w:t xml:space="preserve">YEAGER, D. and WALTON, G., 2011. Social-Psychological Interventions in Education. </w:t>
            </w:r>
            <w:r w:rsidRPr="6E220448">
              <w:rPr>
                <w:rFonts w:ascii="Open Sans" w:eastAsia="Open Sans" w:hAnsi="Open Sans" w:cs="Open Sans"/>
                <w:i/>
                <w:iCs/>
                <w:color w:val="000000" w:themeColor="text1"/>
                <w:sz w:val="19"/>
                <w:szCs w:val="19"/>
              </w:rPr>
              <w:t>Review of Educational Research</w:t>
            </w:r>
            <w:r w:rsidRPr="6E220448">
              <w:rPr>
                <w:rFonts w:ascii="Open Sans" w:eastAsia="Open Sans" w:hAnsi="Open Sans" w:cs="Open Sans"/>
                <w:color w:val="000000" w:themeColor="text1"/>
                <w:sz w:val="19"/>
                <w:szCs w:val="19"/>
              </w:rPr>
              <w:t xml:space="preserve"> [online]</w:t>
            </w:r>
            <w:r>
              <w:rPr>
                <w:rFonts w:ascii="Open Sans" w:eastAsia="Open Sans" w:hAnsi="Open Sans" w:cs="Open Sans"/>
                <w:color w:val="000000" w:themeColor="text1"/>
                <w:sz w:val="19"/>
                <w:szCs w:val="19"/>
              </w:rPr>
              <w:t>. 81 (2), pp. 267-301.</w:t>
            </w:r>
          </w:p>
        </w:tc>
      </w:tr>
    </w:tbl>
    <w:p w14:paraId="6D7F8AA8" w14:textId="77777777" w:rsidR="00EE1D6F" w:rsidRDefault="00EE1D6F" w:rsidP="00B47627">
      <w:pPr>
        <w:spacing w:after="0"/>
      </w:pPr>
    </w:p>
    <w:sectPr w:rsidR="00EE1D6F" w:rsidSect="00E8542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intelligence.xml><?xml version="1.0" encoding="utf-8"?>
<int:Intelligence xmlns:int="http://schemas.microsoft.com/office/intelligence/2019/intelligence">
  <int:IntelligenceSettings/>
  <int:Manifest>
    <int:ParagraphRange paragraphId="599478498" textId="1183243626" start="80" length="5" invalidationStart="80" invalidationLength="5" id="q6ho4z8l"/>
    <int:WordHash hashCode="/5StspEsP3zakZ" id="qADIEhDb"/>
  </int:Manifest>
  <int:Observations>
    <int:Content id="q6ho4z8l">
      <int:Rejection type="LegacyProofing"/>
    </int:Content>
    <int:Content id="qADIEh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5A6"/>
    <w:multiLevelType w:val="hybridMultilevel"/>
    <w:tmpl w:val="98F46094"/>
    <w:lvl w:ilvl="0" w:tplc="9E324F50">
      <w:start w:val="1"/>
      <w:numFmt w:val="bullet"/>
      <w:lvlText w:val=""/>
      <w:lvlJc w:val="left"/>
      <w:pPr>
        <w:ind w:left="720" w:hanging="360"/>
      </w:pPr>
      <w:rPr>
        <w:rFonts w:ascii="Symbol" w:hAnsi="Symbol" w:hint="default"/>
      </w:rPr>
    </w:lvl>
    <w:lvl w:ilvl="1" w:tplc="265A8D20">
      <w:start w:val="1"/>
      <w:numFmt w:val="bullet"/>
      <w:lvlText w:val="o"/>
      <w:lvlJc w:val="left"/>
      <w:pPr>
        <w:ind w:left="1440" w:hanging="360"/>
      </w:pPr>
      <w:rPr>
        <w:rFonts w:ascii="Courier New" w:hAnsi="Courier New" w:hint="default"/>
      </w:rPr>
    </w:lvl>
    <w:lvl w:ilvl="2" w:tplc="6F1E5998">
      <w:start w:val="1"/>
      <w:numFmt w:val="bullet"/>
      <w:lvlText w:val=""/>
      <w:lvlJc w:val="left"/>
      <w:pPr>
        <w:ind w:left="2160" w:hanging="360"/>
      </w:pPr>
      <w:rPr>
        <w:rFonts w:ascii="Wingdings" w:hAnsi="Wingdings" w:hint="default"/>
      </w:rPr>
    </w:lvl>
    <w:lvl w:ilvl="3" w:tplc="A8D46C58">
      <w:start w:val="1"/>
      <w:numFmt w:val="bullet"/>
      <w:lvlText w:val=""/>
      <w:lvlJc w:val="left"/>
      <w:pPr>
        <w:ind w:left="2880" w:hanging="360"/>
      </w:pPr>
      <w:rPr>
        <w:rFonts w:ascii="Symbol" w:hAnsi="Symbol" w:hint="default"/>
      </w:rPr>
    </w:lvl>
    <w:lvl w:ilvl="4" w:tplc="E8FEF4E6">
      <w:start w:val="1"/>
      <w:numFmt w:val="bullet"/>
      <w:lvlText w:val="o"/>
      <w:lvlJc w:val="left"/>
      <w:pPr>
        <w:ind w:left="3600" w:hanging="360"/>
      </w:pPr>
      <w:rPr>
        <w:rFonts w:ascii="Courier New" w:hAnsi="Courier New" w:hint="default"/>
      </w:rPr>
    </w:lvl>
    <w:lvl w:ilvl="5" w:tplc="A5BC9EFA">
      <w:start w:val="1"/>
      <w:numFmt w:val="bullet"/>
      <w:lvlText w:val=""/>
      <w:lvlJc w:val="left"/>
      <w:pPr>
        <w:ind w:left="4320" w:hanging="360"/>
      </w:pPr>
      <w:rPr>
        <w:rFonts w:ascii="Wingdings" w:hAnsi="Wingdings" w:hint="default"/>
      </w:rPr>
    </w:lvl>
    <w:lvl w:ilvl="6" w:tplc="4C908FA4">
      <w:start w:val="1"/>
      <w:numFmt w:val="bullet"/>
      <w:lvlText w:val=""/>
      <w:lvlJc w:val="left"/>
      <w:pPr>
        <w:ind w:left="5040" w:hanging="360"/>
      </w:pPr>
      <w:rPr>
        <w:rFonts w:ascii="Symbol" w:hAnsi="Symbol" w:hint="default"/>
      </w:rPr>
    </w:lvl>
    <w:lvl w:ilvl="7" w:tplc="2962E4CC">
      <w:start w:val="1"/>
      <w:numFmt w:val="bullet"/>
      <w:lvlText w:val="o"/>
      <w:lvlJc w:val="left"/>
      <w:pPr>
        <w:ind w:left="5760" w:hanging="360"/>
      </w:pPr>
      <w:rPr>
        <w:rFonts w:ascii="Courier New" w:hAnsi="Courier New" w:hint="default"/>
      </w:rPr>
    </w:lvl>
    <w:lvl w:ilvl="8" w:tplc="07C43C9C">
      <w:start w:val="1"/>
      <w:numFmt w:val="bullet"/>
      <w:lvlText w:val=""/>
      <w:lvlJc w:val="left"/>
      <w:pPr>
        <w:ind w:left="6480" w:hanging="360"/>
      </w:pPr>
      <w:rPr>
        <w:rFonts w:ascii="Wingdings" w:hAnsi="Wingdings" w:hint="default"/>
      </w:rPr>
    </w:lvl>
  </w:abstractNum>
  <w:abstractNum w:abstractNumId="1" w15:restartNumberingAfterBreak="0">
    <w:nsid w:val="0B642FCD"/>
    <w:multiLevelType w:val="hybridMultilevel"/>
    <w:tmpl w:val="01B0194A"/>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1D7D6DCD"/>
    <w:multiLevelType w:val="hybridMultilevel"/>
    <w:tmpl w:val="28B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879DF"/>
    <w:multiLevelType w:val="hybridMultilevel"/>
    <w:tmpl w:val="7662FC98"/>
    <w:lvl w:ilvl="0" w:tplc="EC8C47B2">
      <w:start w:val="1"/>
      <w:numFmt w:val="bullet"/>
      <w:lvlText w:val=""/>
      <w:lvlJc w:val="left"/>
      <w:pPr>
        <w:ind w:left="720" w:hanging="360"/>
      </w:pPr>
      <w:rPr>
        <w:rFonts w:ascii="Symbol" w:hAnsi="Symbol" w:hint="default"/>
      </w:rPr>
    </w:lvl>
    <w:lvl w:ilvl="1" w:tplc="ED7EA1A4">
      <w:start w:val="1"/>
      <w:numFmt w:val="bullet"/>
      <w:lvlText w:val="o"/>
      <w:lvlJc w:val="left"/>
      <w:pPr>
        <w:ind w:left="1440" w:hanging="360"/>
      </w:pPr>
      <w:rPr>
        <w:rFonts w:ascii="Courier New" w:hAnsi="Courier New" w:hint="default"/>
      </w:rPr>
    </w:lvl>
    <w:lvl w:ilvl="2" w:tplc="7730D2EC">
      <w:start w:val="1"/>
      <w:numFmt w:val="bullet"/>
      <w:lvlText w:val=""/>
      <w:lvlJc w:val="left"/>
      <w:pPr>
        <w:ind w:left="2160" w:hanging="360"/>
      </w:pPr>
      <w:rPr>
        <w:rFonts w:ascii="Wingdings" w:hAnsi="Wingdings" w:hint="default"/>
      </w:rPr>
    </w:lvl>
    <w:lvl w:ilvl="3" w:tplc="696A8B02">
      <w:start w:val="1"/>
      <w:numFmt w:val="bullet"/>
      <w:lvlText w:val=""/>
      <w:lvlJc w:val="left"/>
      <w:pPr>
        <w:ind w:left="2880" w:hanging="360"/>
      </w:pPr>
      <w:rPr>
        <w:rFonts w:ascii="Symbol" w:hAnsi="Symbol" w:hint="default"/>
      </w:rPr>
    </w:lvl>
    <w:lvl w:ilvl="4" w:tplc="4DBA4F7C">
      <w:start w:val="1"/>
      <w:numFmt w:val="bullet"/>
      <w:lvlText w:val="o"/>
      <w:lvlJc w:val="left"/>
      <w:pPr>
        <w:ind w:left="3600" w:hanging="360"/>
      </w:pPr>
      <w:rPr>
        <w:rFonts w:ascii="Courier New" w:hAnsi="Courier New" w:hint="default"/>
      </w:rPr>
    </w:lvl>
    <w:lvl w:ilvl="5" w:tplc="ACF81BAC">
      <w:start w:val="1"/>
      <w:numFmt w:val="bullet"/>
      <w:lvlText w:val=""/>
      <w:lvlJc w:val="left"/>
      <w:pPr>
        <w:ind w:left="4320" w:hanging="360"/>
      </w:pPr>
      <w:rPr>
        <w:rFonts w:ascii="Wingdings" w:hAnsi="Wingdings" w:hint="default"/>
      </w:rPr>
    </w:lvl>
    <w:lvl w:ilvl="6" w:tplc="F5627384">
      <w:start w:val="1"/>
      <w:numFmt w:val="bullet"/>
      <w:lvlText w:val=""/>
      <w:lvlJc w:val="left"/>
      <w:pPr>
        <w:ind w:left="5040" w:hanging="360"/>
      </w:pPr>
      <w:rPr>
        <w:rFonts w:ascii="Symbol" w:hAnsi="Symbol" w:hint="default"/>
      </w:rPr>
    </w:lvl>
    <w:lvl w:ilvl="7" w:tplc="2E2CAD10">
      <w:start w:val="1"/>
      <w:numFmt w:val="bullet"/>
      <w:lvlText w:val="o"/>
      <w:lvlJc w:val="left"/>
      <w:pPr>
        <w:ind w:left="5760" w:hanging="360"/>
      </w:pPr>
      <w:rPr>
        <w:rFonts w:ascii="Courier New" w:hAnsi="Courier New" w:hint="default"/>
      </w:rPr>
    </w:lvl>
    <w:lvl w:ilvl="8" w:tplc="BBCC1AC6">
      <w:start w:val="1"/>
      <w:numFmt w:val="bullet"/>
      <w:lvlText w:val=""/>
      <w:lvlJc w:val="left"/>
      <w:pPr>
        <w:ind w:left="6480" w:hanging="360"/>
      </w:pPr>
      <w:rPr>
        <w:rFonts w:ascii="Wingdings" w:hAnsi="Wingdings" w:hint="default"/>
      </w:rPr>
    </w:lvl>
  </w:abstractNum>
  <w:abstractNum w:abstractNumId="4" w15:restartNumberingAfterBreak="0">
    <w:nsid w:val="3D885D79"/>
    <w:multiLevelType w:val="hybridMultilevel"/>
    <w:tmpl w:val="543A8EE2"/>
    <w:lvl w:ilvl="0" w:tplc="0EAE9ED4">
      <w:start w:val="1"/>
      <w:numFmt w:val="bullet"/>
      <w:lvlText w:val=""/>
      <w:lvlJc w:val="left"/>
      <w:pPr>
        <w:ind w:left="720" w:hanging="360"/>
      </w:pPr>
      <w:rPr>
        <w:rFonts w:ascii="Symbol" w:hAnsi="Symbol" w:hint="default"/>
      </w:rPr>
    </w:lvl>
    <w:lvl w:ilvl="1" w:tplc="9D343D54">
      <w:start w:val="1"/>
      <w:numFmt w:val="bullet"/>
      <w:lvlText w:val="o"/>
      <w:lvlJc w:val="left"/>
      <w:pPr>
        <w:ind w:left="1440" w:hanging="360"/>
      </w:pPr>
      <w:rPr>
        <w:rFonts w:ascii="Courier New" w:hAnsi="Courier New" w:hint="default"/>
      </w:rPr>
    </w:lvl>
    <w:lvl w:ilvl="2" w:tplc="51E88F64">
      <w:start w:val="1"/>
      <w:numFmt w:val="bullet"/>
      <w:lvlText w:val=""/>
      <w:lvlJc w:val="left"/>
      <w:pPr>
        <w:ind w:left="2160" w:hanging="360"/>
      </w:pPr>
      <w:rPr>
        <w:rFonts w:ascii="Wingdings" w:hAnsi="Wingdings" w:hint="default"/>
      </w:rPr>
    </w:lvl>
    <w:lvl w:ilvl="3" w:tplc="57B076DE">
      <w:start w:val="1"/>
      <w:numFmt w:val="bullet"/>
      <w:lvlText w:val=""/>
      <w:lvlJc w:val="left"/>
      <w:pPr>
        <w:ind w:left="2880" w:hanging="360"/>
      </w:pPr>
      <w:rPr>
        <w:rFonts w:ascii="Symbol" w:hAnsi="Symbol" w:hint="default"/>
      </w:rPr>
    </w:lvl>
    <w:lvl w:ilvl="4" w:tplc="85F2FCE0">
      <w:start w:val="1"/>
      <w:numFmt w:val="bullet"/>
      <w:lvlText w:val="o"/>
      <w:lvlJc w:val="left"/>
      <w:pPr>
        <w:ind w:left="3600" w:hanging="360"/>
      </w:pPr>
      <w:rPr>
        <w:rFonts w:ascii="Courier New" w:hAnsi="Courier New" w:hint="default"/>
      </w:rPr>
    </w:lvl>
    <w:lvl w:ilvl="5" w:tplc="B21673A0">
      <w:start w:val="1"/>
      <w:numFmt w:val="bullet"/>
      <w:lvlText w:val=""/>
      <w:lvlJc w:val="left"/>
      <w:pPr>
        <w:ind w:left="4320" w:hanging="360"/>
      </w:pPr>
      <w:rPr>
        <w:rFonts w:ascii="Wingdings" w:hAnsi="Wingdings" w:hint="default"/>
      </w:rPr>
    </w:lvl>
    <w:lvl w:ilvl="6" w:tplc="235E48D0">
      <w:start w:val="1"/>
      <w:numFmt w:val="bullet"/>
      <w:lvlText w:val=""/>
      <w:lvlJc w:val="left"/>
      <w:pPr>
        <w:ind w:left="5040" w:hanging="360"/>
      </w:pPr>
      <w:rPr>
        <w:rFonts w:ascii="Symbol" w:hAnsi="Symbol" w:hint="default"/>
      </w:rPr>
    </w:lvl>
    <w:lvl w:ilvl="7" w:tplc="A0A2F018">
      <w:start w:val="1"/>
      <w:numFmt w:val="bullet"/>
      <w:lvlText w:val="o"/>
      <w:lvlJc w:val="left"/>
      <w:pPr>
        <w:ind w:left="5760" w:hanging="360"/>
      </w:pPr>
      <w:rPr>
        <w:rFonts w:ascii="Courier New" w:hAnsi="Courier New" w:hint="default"/>
      </w:rPr>
    </w:lvl>
    <w:lvl w:ilvl="8" w:tplc="5A362736">
      <w:start w:val="1"/>
      <w:numFmt w:val="bullet"/>
      <w:lvlText w:val=""/>
      <w:lvlJc w:val="left"/>
      <w:pPr>
        <w:ind w:left="6480" w:hanging="360"/>
      </w:pPr>
      <w:rPr>
        <w:rFonts w:ascii="Wingdings" w:hAnsi="Wingdings" w:hint="default"/>
      </w:rPr>
    </w:lvl>
  </w:abstractNum>
  <w:abstractNum w:abstractNumId="5" w15:restartNumberingAfterBreak="0">
    <w:nsid w:val="3EB60957"/>
    <w:multiLevelType w:val="hybridMultilevel"/>
    <w:tmpl w:val="1CE0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F75D0"/>
    <w:multiLevelType w:val="hybridMultilevel"/>
    <w:tmpl w:val="0670551E"/>
    <w:lvl w:ilvl="0" w:tplc="BBD8F0C8">
      <w:start w:val="1"/>
      <w:numFmt w:val="decimal"/>
      <w:lvlText w:val="%1."/>
      <w:lvlJc w:val="left"/>
      <w:pPr>
        <w:ind w:left="720" w:hanging="360"/>
      </w:pPr>
    </w:lvl>
    <w:lvl w:ilvl="1" w:tplc="CA20BAB8">
      <w:start w:val="1"/>
      <w:numFmt w:val="lowerLetter"/>
      <w:lvlText w:val="%2."/>
      <w:lvlJc w:val="left"/>
      <w:pPr>
        <w:ind w:left="1440" w:hanging="360"/>
      </w:pPr>
    </w:lvl>
    <w:lvl w:ilvl="2" w:tplc="ABB0088E">
      <w:start w:val="1"/>
      <w:numFmt w:val="lowerRoman"/>
      <w:lvlText w:val="%3."/>
      <w:lvlJc w:val="right"/>
      <w:pPr>
        <w:ind w:left="2160" w:hanging="180"/>
      </w:pPr>
    </w:lvl>
    <w:lvl w:ilvl="3" w:tplc="8804807C">
      <w:start w:val="1"/>
      <w:numFmt w:val="decimal"/>
      <w:lvlText w:val="%4."/>
      <w:lvlJc w:val="left"/>
      <w:pPr>
        <w:ind w:left="2880" w:hanging="360"/>
      </w:pPr>
    </w:lvl>
    <w:lvl w:ilvl="4" w:tplc="772A18E8">
      <w:start w:val="1"/>
      <w:numFmt w:val="lowerLetter"/>
      <w:lvlText w:val="%5."/>
      <w:lvlJc w:val="left"/>
      <w:pPr>
        <w:ind w:left="3600" w:hanging="360"/>
      </w:pPr>
    </w:lvl>
    <w:lvl w:ilvl="5" w:tplc="E41CCA78">
      <w:start w:val="1"/>
      <w:numFmt w:val="lowerRoman"/>
      <w:lvlText w:val="%6."/>
      <w:lvlJc w:val="right"/>
      <w:pPr>
        <w:ind w:left="4320" w:hanging="180"/>
      </w:pPr>
    </w:lvl>
    <w:lvl w:ilvl="6" w:tplc="0CD22138">
      <w:start w:val="1"/>
      <w:numFmt w:val="decimal"/>
      <w:lvlText w:val="%7."/>
      <w:lvlJc w:val="left"/>
      <w:pPr>
        <w:ind w:left="5040" w:hanging="360"/>
      </w:pPr>
    </w:lvl>
    <w:lvl w:ilvl="7" w:tplc="E5860B7A">
      <w:start w:val="1"/>
      <w:numFmt w:val="lowerLetter"/>
      <w:lvlText w:val="%8."/>
      <w:lvlJc w:val="left"/>
      <w:pPr>
        <w:ind w:left="5760" w:hanging="360"/>
      </w:pPr>
    </w:lvl>
    <w:lvl w:ilvl="8" w:tplc="93245046">
      <w:start w:val="1"/>
      <w:numFmt w:val="lowerRoman"/>
      <w:lvlText w:val="%9."/>
      <w:lvlJc w:val="right"/>
      <w:pPr>
        <w:ind w:left="6480" w:hanging="180"/>
      </w:pPr>
    </w:lvl>
  </w:abstractNum>
  <w:abstractNum w:abstractNumId="7" w15:restartNumberingAfterBreak="0">
    <w:nsid w:val="478B6E26"/>
    <w:multiLevelType w:val="hybridMultilevel"/>
    <w:tmpl w:val="02DC236E"/>
    <w:lvl w:ilvl="0" w:tplc="BA34F82E">
      <w:start w:val="1"/>
      <w:numFmt w:val="bullet"/>
      <w:lvlText w:val=""/>
      <w:lvlJc w:val="left"/>
      <w:pPr>
        <w:ind w:left="720" w:hanging="360"/>
      </w:pPr>
      <w:rPr>
        <w:rFonts w:ascii="Symbol" w:hAnsi="Symbol" w:hint="default"/>
      </w:rPr>
    </w:lvl>
    <w:lvl w:ilvl="1" w:tplc="BE5C745E">
      <w:start w:val="1"/>
      <w:numFmt w:val="bullet"/>
      <w:lvlText w:val="o"/>
      <w:lvlJc w:val="left"/>
      <w:pPr>
        <w:ind w:left="1440" w:hanging="360"/>
      </w:pPr>
      <w:rPr>
        <w:rFonts w:ascii="Courier New" w:hAnsi="Courier New" w:hint="default"/>
      </w:rPr>
    </w:lvl>
    <w:lvl w:ilvl="2" w:tplc="D15E8678">
      <w:start w:val="1"/>
      <w:numFmt w:val="bullet"/>
      <w:lvlText w:val=""/>
      <w:lvlJc w:val="left"/>
      <w:pPr>
        <w:ind w:left="2160" w:hanging="360"/>
      </w:pPr>
      <w:rPr>
        <w:rFonts w:ascii="Wingdings" w:hAnsi="Wingdings" w:hint="default"/>
      </w:rPr>
    </w:lvl>
    <w:lvl w:ilvl="3" w:tplc="11CACEB4">
      <w:start w:val="1"/>
      <w:numFmt w:val="bullet"/>
      <w:lvlText w:val=""/>
      <w:lvlJc w:val="left"/>
      <w:pPr>
        <w:ind w:left="2880" w:hanging="360"/>
      </w:pPr>
      <w:rPr>
        <w:rFonts w:ascii="Symbol" w:hAnsi="Symbol" w:hint="default"/>
      </w:rPr>
    </w:lvl>
    <w:lvl w:ilvl="4" w:tplc="55BEC8C6">
      <w:start w:val="1"/>
      <w:numFmt w:val="bullet"/>
      <w:lvlText w:val="o"/>
      <w:lvlJc w:val="left"/>
      <w:pPr>
        <w:ind w:left="3600" w:hanging="360"/>
      </w:pPr>
      <w:rPr>
        <w:rFonts w:ascii="Courier New" w:hAnsi="Courier New" w:hint="default"/>
      </w:rPr>
    </w:lvl>
    <w:lvl w:ilvl="5" w:tplc="D9C84704">
      <w:start w:val="1"/>
      <w:numFmt w:val="bullet"/>
      <w:lvlText w:val=""/>
      <w:lvlJc w:val="left"/>
      <w:pPr>
        <w:ind w:left="4320" w:hanging="360"/>
      </w:pPr>
      <w:rPr>
        <w:rFonts w:ascii="Wingdings" w:hAnsi="Wingdings" w:hint="default"/>
      </w:rPr>
    </w:lvl>
    <w:lvl w:ilvl="6" w:tplc="E862B560">
      <w:start w:val="1"/>
      <w:numFmt w:val="bullet"/>
      <w:lvlText w:val=""/>
      <w:lvlJc w:val="left"/>
      <w:pPr>
        <w:ind w:left="5040" w:hanging="360"/>
      </w:pPr>
      <w:rPr>
        <w:rFonts w:ascii="Symbol" w:hAnsi="Symbol" w:hint="default"/>
      </w:rPr>
    </w:lvl>
    <w:lvl w:ilvl="7" w:tplc="DC0AFC18">
      <w:start w:val="1"/>
      <w:numFmt w:val="bullet"/>
      <w:lvlText w:val="o"/>
      <w:lvlJc w:val="left"/>
      <w:pPr>
        <w:ind w:left="5760" w:hanging="360"/>
      </w:pPr>
      <w:rPr>
        <w:rFonts w:ascii="Courier New" w:hAnsi="Courier New" w:hint="default"/>
      </w:rPr>
    </w:lvl>
    <w:lvl w:ilvl="8" w:tplc="B7A6F43C">
      <w:start w:val="1"/>
      <w:numFmt w:val="bullet"/>
      <w:lvlText w:val=""/>
      <w:lvlJc w:val="left"/>
      <w:pPr>
        <w:ind w:left="6480" w:hanging="360"/>
      </w:pPr>
      <w:rPr>
        <w:rFonts w:ascii="Wingdings" w:hAnsi="Wingdings" w:hint="default"/>
      </w:rPr>
    </w:lvl>
  </w:abstractNum>
  <w:abstractNum w:abstractNumId="8" w15:restartNumberingAfterBreak="0">
    <w:nsid w:val="50FF17C2"/>
    <w:multiLevelType w:val="hybridMultilevel"/>
    <w:tmpl w:val="3B547024"/>
    <w:lvl w:ilvl="0" w:tplc="93B88570">
      <w:start w:val="1"/>
      <w:numFmt w:val="bullet"/>
      <w:lvlText w:val=""/>
      <w:lvlJc w:val="left"/>
      <w:pPr>
        <w:ind w:left="720" w:hanging="360"/>
      </w:pPr>
      <w:rPr>
        <w:rFonts w:ascii="Symbol" w:hAnsi="Symbol" w:hint="default"/>
      </w:rPr>
    </w:lvl>
    <w:lvl w:ilvl="1" w:tplc="BEE030FC">
      <w:start w:val="1"/>
      <w:numFmt w:val="bullet"/>
      <w:lvlText w:val="o"/>
      <w:lvlJc w:val="left"/>
      <w:pPr>
        <w:ind w:left="1440" w:hanging="360"/>
      </w:pPr>
      <w:rPr>
        <w:rFonts w:ascii="Courier New" w:hAnsi="Courier New" w:hint="default"/>
      </w:rPr>
    </w:lvl>
    <w:lvl w:ilvl="2" w:tplc="A8B46C94">
      <w:start w:val="1"/>
      <w:numFmt w:val="bullet"/>
      <w:lvlText w:val=""/>
      <w:lvlJc w:val="left"/>
      <w:pPr>
        <w:ind w:left="2160" w:hanging="360"/>
      </w:pPr>
      <w:rPr>
        <w:rFonts w:ascii="Wingdings" w:hAnsi="Wingdings" w:hint="default"/>
      </w:rPr>
    </w:lvl>
    <w:lvl w:ilvl="3" w:tplc="EF4CB4A6">
      <w:start w:val="1"/>
      <w:numFmt w:val="bullet"/>
      <w:lvlText w:val=""/>
      <w:lvlJc w:val="left"/>
      <w:pPr>
        <w:ind w:left="2880" w:hanging="360"/>
      </w:pPr>
      <w:rPr>
        <w:rFonts w:ascii="Symbol" w:hAnsi="Symbol" w:hint="default"/>
      </w:rPr>
    </w:lvl>
    <w:lvl w:ilvl="4" w:tplc="FAE85336">
      <w:start w:val="1"/>
      <w:numFmt w:val="bullet"/>
      <w:lvlText w:val="o"/>
      <w:lvlJc w:val="left"/>
      <w:pPr>
        <w:ind w:left="3600" w:hanging="360"/>
      </w:pPr>
      <w:rPr>
        <w:rFonts w:ascii="Courier New" w:hAnsi="Courier New" w:hint="default"/>
      </w:rPr>
    </w:lvl>
    <w:lvl w:ilvl="5" w:tplc="BA70D91E">
      <w:start w:val="1"/>
      <w:numFmt w:val="bullet"/>
      <w:lvlText w:val=""/>
      <w:lvlJc w:val="left"/>
      <w:pPr>
        <w:ind w:left="4320" w:hanging="360"/>
      </w:pPr>
      <w:rPr>
        <w:rFonts w:ascii="Wingdings" w:hAnsi="Wingdings" w:hint="default"/>
      </w:rPr>
    </w:lvl>
    <w:lvl w:ilvl="6" w:tplc="E6529F5E">
      <w:start w:val="1"/>
      <w:numFmt w:val="bullet"/>
      <w:lvlText w:val=""/>
      <w:lvlJc w:val="left"/>
      <w:pPr>
        <w:ind w:left="5040" w:hanging="360"/>
      </w:pPr>
      <w:rPr>
        <w:rFonts w:ascii="Symbol" w:hAnsi="Symbol" w:hint="default"/>
      </w:rPr>
    </w:lvl>
    <w:lvl w:ilvl="7" w:tplc="5C44EF52">
      <w:start w:val="1"/>
      <w:numFmt w:val="bullet"/>
      <w:lvlText w:val="o"/>
      <w:lvlJc w:val="left"/>
      <w:pPr>
        <w:ind w:left="5760" w:hanging="360"/>
      </w:pPr>
      <w:rPr>
        <w:rFonts w:ascii="Courier New" w:hAnsi="Courier New" w:hint="default"/>
      </w:rPr>
    </w:lvl>
    <w:lvl w:ilvl="8" w:tplc="E18AE5F6">
      <w:start w:val="1"/>
      <w:numFmt w:val="bullet"/>
      <w:lvlText w:val=""/>
      <w:lvlJc w:val="left"/>
      <w:pPr>
        <w:ind w:left="6480" w:hanging="360"/>
      </w:pPr>
      <w:rPr>
        <w:rFonts w:ascii="Wingdings" w:hAnsi="Wingdings" w:hint="default"/>
      </w:rPr>
    </w:lvl>
  </w:abstractNum>
  <w:abstractNum w:abstractNumId="9" w15:restartNumberingAfterBreak="0">
    <w:nsid w:val="558D466F"/>
    <w:multiLevelType w:val="hybridMultilevel"/>
    <w:tmpl w:val="9F064C8C"/>
    <w:lvl w:ilvl="0" w:tplc="0DF49CEA">
      <w:start w:val="1"/>
      <w:numFmt w:val="bullet"/>
      <w:lvlText w:val=""/>
      <w:lvlJc w:val="left"/>
      <w:pPr>
        <w:ind w:left="720" w:hanging="360"/>
      </w:pPr>
      <w:rPr>
        <w:rFonts w:ascii="Symbol" w:hAnsi="Symbol" w:hint="default"/>
      </w:rPr>
    </w:lvl>
    <w:lvl w:ilvl="1" w:tplc="41DC02A0">
      <w:start w:val="1"/>
      <w:numFmt w:val="bullet"/>
      <w:lvlText w:val="o"/>
      <w:lvlJc w:val="left"/>
      <w:pPr>
        <w:ind w:left="1440" w:hanging="360"/>
      </w:pPr>
      <w:rPr>
        <w:rFonts w:ascii="Courier New" w:hAnsi="Courier New" w:hint="default"/>
      </w:rPr>
    </w:lvl>
    <w:lvl w:ilvl="2" w:tplc="2040B936">
      <w:start w:val="1"/>
      <w:numFmt w:val="bullet"/>
      <w:lvlText w:val=""/>
      <w:lvlJc w:val="left"/>
      <w:pPr>
        <w:ind w:left="2160" w:hanging="360"/>
      </w:pPr>
      <w:rPr>
        <w:rFonts w:ascii="Wingdings" w:hAnsi="Wingdings" w:hint="default"/>
      </w:rPr>
    </w:lvl>
    <w:lvl w:ilvl="3" w:tplc="BE12477C">
      <w:start w:val="1"/>
      <w:numFmt w:val="bullet"/>
      <w:lvlText w:val=""/>
      <w:lvlJc w:val="left"/>
      <w:pPr>
        <w:ind w:left="2880" w:hanging="360"/>
      </w:pPr>
      <w:rPr>
        <w:rFonts w:ascii="Symbol" w:hAnsi="Symbol" w:hint="default"/>
      </w:rPr>
    </w:lvl>
    <w:lvl w:ilvl="4" w:tplc="B5FE7AA8">
      <w:start w:val="1"/>
      <w:numFmt w:val="bullet"/>
      <w:lvlText w:val="o"/>
      <w:lvlJc w:val="left"/>
      <w:pPr>
        <w:ind w:left="3600" w:hanging="360"/>
      </w:pPr>
      <w:rPr>
        <w:rFonts w:ascii="Courier New" w:hAnsi="Courier New" w:hint="default"/>
      </w:rPr>
    </w:lvl>
    <w:lvl w:ilvl="5" w:tplc="E4202D7A">
      <w:start w:val="1"/>
      <w:numFmt w:val="bullet"/>
      <w:lvlText w:val=""/>
      <w:lvlJc w:val="left"/>
      <w:pPr>
        <w:ind w:left="4320" w:hanging="360"/>
      </w:pPr>
      <w:rPr>
        <w:rFonts w:ascii="Wingdings" w:hAnsi="Wingdings" w:hint="default"/>
      </w:rPr>
    </w:lvl>
    <w:lvl w:ilvl="6" w:tplc="ECAAFC2A">
      <w:start w:val="1"/>
      <w:numFmt w:val="bullet"/>
      <w:lvlText w:val=""/>
      <w:lvlJc w:val="left"/>
      <w:pPr>
        <w:ind w:left="5040" w:hanging="360"/>
      </w:pPr>
      <w:rPr>
        <w:rFonts w:ascii="Symbol" w:hAnsi="Symbol" w:hint="default"/>
      </w:rPr>
    </w:lvl>
    <w:lvl w:ilvl="7" w:tplc="77A203C4">
      <w:start w:val="1"/>
      <w:numFmt w:val="bullet"/>
      <w:lvlText w:val="o"/>
      <w:lvlJc w:val="left"/>
      <w:pPr>
        <w:ind w:left="5760" w:hanging="360"/>
      </w:pPr>
      <w:rPr>
        <w:rFonts w:ascii="Courier New" w:hAnsi="Courier New" w:hint="default"/>
      </w:rPr>
    </w:lvl>
    <w:lvl w:ilvl="8" w:tplc="E17E3D0A">
      <w:start w:val="1"/>
      <w:numFmt w:val="bullet"/>
      <w:lvlText w:val=""/>
      <w:lvlJc w:val="left"/>
      <w:pPr>
        <w:ind w:left="6480" w:hanging="360"/>
      </w:pPr>
      <w:rPr>
        <w:rFonts w:ascii="Wingdings" w:hAnsi="Wingdings" w:hint="default"/>
      </w:rPr>
    </w:lvl>
  </w:abstractNum>
  <w:abstractNum w:abstractNumId="10" w15:restartNumberingAfterBreak="0">
    <w:nsid w:val="60514E02"/>
    <w:multiLevelType w:val="hybridMultilevel"/>
    <w:tmpl w:val="B3A2F270"/>
    <w:lvl w:ilvl="0" w:tplc="605044E6">
      <w:start w:val="1"/>
      <w:numFmt w:val="bullet"/>
      <w:lvlText w:val=""/>
      <w:lvlJc w:val="left"/>
      <w:pPr>
        <w:ind w:left="720" w:hanging="360"/>
      </w:pPr>
      <w:rPr>
        <w:rFonts w:ascii="Symbol" w:hAnsi="Symbol" w:hint="default"/>
      </w:rPr>
    </w:lvl>
    <w:lvl w:ilvl="1" w:tplc="A424769A">
      <w:start w:val="1"/>
      <w:numFmt w:val="bullet"/>
      <w:lvlText w:val="o"/>
      <w:lvlJc w:val="left"/>
      <w:pPr>
        <w:ind w:left="1440" w:hanging="360"/>
      </w:pPr>
      <w:rPr>
        <w:rFonts w:ascii="Courier New" w:hAnsi="Courier New" w:hint="default"/>
      </w:rPr>
    </w:lvl>
    <w:lvl w:ilvl="2" w:tplc="6DEED8CE">
      <w:start w:val="1"/>
      <w:numFmt w:val="bullet"/>
      <w:lvlText w:val=""/>
      <w:lvlJc w:val="left"/>
      <w:pPr>
        <w:ind w:left="2160" w:hanging="360"/>
      </w:pPr>
      <w:rPr>
        <w:rFonts w:ascii="Wingdings" w:hAnsi="Wingdings" w:hint="default"/>
      </w:rPr>
    </w:lvl>
    <w:lvl w:ilvl="3" w:tplc="F1FABEB6">
      <w:start w:val="1"/>
      <w:numFmt w:val="bullet"/>
      <w:lvlText w:val=""/>
      <w:lvlJc w:val="left"/>
      <w:pPr>
        <w:ind w:left="2880" w:hanging="360"/>
      </w:pPr>
      <w:rPr>
        <w:rFonts w:ascii="Symbol" w:hAnsi="Symbol" w:hint="default"/>
      </w:rPr>
    </w:lvl>
    <w:lvl w:ilvl="4" w:tplc="CB622906">
      <w:start w:val="1"/>
      <w:numFmt w:val="bullet"/>
      <w:lvlText w:val="o"/>
      <w:lvlJc w:val="left"/>
      <w:pPr>
        <w:ind w:left="3600" w:hanging="360"/>
      </w:pPr>
      <w:rPr>
        <w:rFonts w:ascii="Courier New" w:hAnsi="Courier New" w:hint="default"/>
      </w:rPr>
    </w:lvl>
    <w:lvl w:ilvl="5" w:tplc="36387AC0">
      <w:start w:val="1"/>
      <w:numFmt w:val="bullet"/>
      <w:lvlText w:val=""/>
      <w:lvlJc w:val="left"/>
      <w:pPr>
        <w:ind w:left="4320" w:hanging="360"/>
      </w:pPr>
      <w:rPr>
        <w:rFonts w:ascii="Wingdings" w:hAnsi="Wingdings" w:hint="default"/>
      </w:rPr>
    </w:lvl>
    <w:lvl w:ilvl="6" w:tplc="764808EC">
      <w:start w:val="1"/>
      <w:numFmt w:val="bullet"/>
      <w:lvlText w:val=""/>
      <w:lvlJc w:val="left"/>
      <w:pPr>
        <w:ind w:left="5040" w:hanging="360"/>
      </w:pPr>
      <w:rPr>
        <w:rFonts w:ascii="Symbol" w:hAnsi="Symbol" w:hint="default"/>
      </w:rPr>
    </w:lvl>
    <w:lvl w:ilvl="7" w:tplc="859ADCD8">
      <w:start w:val="1"/>
      <w:numFmt w:val="bullet"/>
      <w:lvlText w:val="o"/>
      <w:lvlJc w:val="left"/>
      <w:pPr>
        <w:ind w:left="5760" w:hanging="360"/>
      </w:pPr>
      <w:rPr>
        <w:rFonts w:ascii="Courier New" w:hAnsi="Courier New" w:hint="default"/>
      </w:rPr>
    </w:lvl>
    <w:lvl w:ilvl="8" w:tplc="C4BAC61A">
      <w:start w:val="1"/>
      <w:numFmt w:val="bullet"/>
      <w:lvlText w:val=""/>
      <w:lvlJc w:val="left"/>
      <w:pPr>
        <w:ind w:left="6480" w:hanging="360"/>
      </w:pPr>
      <w:rPr>
        <w:rFonts w:ascii="Wingdings" w:hAnsi="Wingdings" w:hint="default"/>
      </w:rPr>
    </w:lvl>
  </w:abstractNum>
  <w:abstractNum w:abstractNumId="11" w15:restartNumberingAfterBreak="0">
    <w:nsid w:val="671A1EB3"/>
    <w:multiLevelType w:val="hybridMultilevel"/>
    <w:tmpl w:val="D4AA0B50"/>
    <w:lvl w:ilvl="0" w:tplc="640A6F52">
      <w:start w:val="1"/>
      <w:numFmt w:val="bullet"/>
      <w:lvlText w:val="♦"/>
      <w:lvlJc w:val="left"/>
      <w:pPr>
        <w:ind w:left="720" w:hanging="360"/>
      </w:pPr>
      <w:rPr>
        <w:rFonts w:ascii="Courier New" w:hAnsi="Courier New" w:hint="default"/>
      </w:rPr>
    </w:lvl>
    <w:lvl w:ilvl="1" w:tplc="386CEA58">
      <w:start w:val="1"/>
      <w:numFmt w:val="bullet"/>
      <w:lvlText w:val="o"/>
      <w:lvlJc w:val="left"/>
      <w:pPr>
        <w:ind w:left="1440" w:hanging="360"/>
      </w:pPr>
      <w:rPr>
        <w:rFonts w:ascii="Courier New" w:hAnsi="Courier New" w:hint="default"/>
      </w:rPr>
    </w:lvl>
    <w:lvl w:ilvl="2" w:tplc="B9C8D246">
      <w:start w:val="1"/>
      <w:numFmt w:val="bullet"/>
      <w:lvlText w:val=""/>
      <w:lvlJc w:val="left"/>
      <w:pPr>
        <w:ind w:left="2160" w:hanging="360"/>
      </w:pPr>
      <w:rPr>
        <w:rFonts w:ascii="Wingdings" w:hAnsi="Wingdings" w:hint="default"/>
      </w:rPr>
    </w:lvl>
    <w:lvl w:ilvl="3" w:tplc="58FAC1C2">
      <w:start w:val="1"/>
      <w:numFmt w:val="bullet"/>
      <w:lvlText w:val=""/>
      <w:lvlJc w:val="left"/>
      <w:pPr>
        <w:ind w:left="2880" w:hanging="360"/>
      </w:pPr>
      <w:rPr>
        <w:rFonts w:ascii="Symbol" w:hAnsi="Symbol" w:hint="default"/>
      </w:rPr>
    </w:lvl>
    <w:lvl w:ilvl="4" w:tplc="DD8C0164">
      <w:start w:val="1"/>
      <w:numFmt w:val="bullet"/>
      <w:lvlText w:val="o"/>
      <w:lvlJc w:val="left"/>
      <w:pPr>
        <w:ind w:left="3600" w:hanging="360"/>
      </w:pPr>
      <w:rPr>
        <w:rFonts w:ascii="Courier New" w:hAnsi="Courier New" w:hint="default"/>
      </w:rPr>
    </w:lvl>
    <w:lvl w:ilvl="5" w:tplc="A6FEF0C0">
      <w:start w:val="1"/>
      <w:numFmt w:val="bullet"/>
      <w:lvlText w:val=""/>
      <w:lvlJc w:val="left"/>
      <w:pPr>
        <w:ind w:left="4320" w:hanging="360"/>
      </w:pPr>
      <w:rPr>
        <w:rFonts w:ascii="Wingdings" w:hAnsi="Wingdings" w:hint="default"/>
      </w:rPr>
    </w:lvl>
    <w:lvl w:ilvl="6" w:tplc="ACF48C5E">
      <w:start w:val="1"/>
      <w:numFmt w:val="bullet"/>
      <w:lvlText w:val=""/>
      <w:lvlJc w:val="left"/>
      <w:pPr>
        <w:ind w:left="5040" w:hanging="360"/>
      </w:pPr>
      <w:rPr>
        <w:rFonts w:ascii="Symbol" w:hAnsi="Symbol" w:hint="default"/>
      </w:rPr>
    </w:lvl>
    <w:lvl w:ilvl="7" w:tplc="88D4BC22">
      <w:start w:val="1"/>
      <w:numFmt w:val="bullet"/>
      <w:lvlText w:val="o"/>
      <w:lvlJc w:val="left"/>
      <w:pPr>
        <w:ind w:left="5760" w:hanging="360"/>
      </w:pPr>
      <w:rPr>
        <w:rFonts w:ascii="Courier New" w:hAnsi="Courier New" w:hint="default"/>
      </w:rPr>
    </w:lvl>
    <w:lvl w:ilvl="8" w:tplc="E5BAA11A">
      <w:start w:val="1"/>
      <w:numFmt w:val="bullet"/>
      <w:lvlText w:val=""/>
      <w:lvlJc w:val="left"/>
      <w:pPr>
        <w:ind w:left="6480" w:hanging="360"/>
      </w:pPr>
      <w:rPr>
        <w:rFonts w:ascii="Wingdings" w:hAnsi="Wingdings" w:hint="default"/>
      </w:rPr>
    </w:lvl>
  </w:abstractNum>
  <w:abstractNum w:abstractNumId="12" w15:restartNumberingAfterBreak="0">
    <w:nsid w:val="7A804C79"/>
    <w:multiLevelType w:val="hybridMultilevel"/>
    <w:tmpl w:val="29CCC478"/>
    <w:lvl w:ilvl="0" w:tplc="CF846FE8">
      <w:start w:val="1"/>
      <w:numFmt w:val="bullet"/>
      <w:lvlText w:val=""/>
      <w:lvlJc w:val="left"/>
      <w:pPr>
        <w:ind w:left="720" w:hanging="360"/>
      </w:pPr>
      <w:rPr>
        <w:rFonts w:ascii="Symbol" w:hAnsi="Symbol" w:hint="default"/>
      </w:rPr>
    </w:lvl>
    <w:lvl w:ilvl="1" w:tplc="7AD479DA">
      <w:start w:val="1"/>
      <w:numFmt w:val="bullet"/>
      <w:lvlText w:val="o"/>
      <w:lvlJc w:val="left"/>
      <w:pPr>
        <w:ind w:left="1440" w:hanging="360"/>
      </w:pPr>
      <w:rPr>
        <w:rFonts w:ascii="Courier New" w:hAnsi="Courier New" w:hint="default"/>
      </w:rPr>
    </w:lvl>
    <w:lvl w:ilvl="2" w:tplc="358EFBBA">
      <w:start w:val="1"/>
      <w:numFmt w:val="bullet"/>
      <w:lvlText w:val=""/>
      <w:lvlJc w:val="left"/>
      <w:pPr>
        <w:ind w:left="2160" w:hanging="360"/>
      </w:pPr>
      <w:rPr>
        <w:rFonts w:ascii="Wingdings" w:hAnsi="Wingdings" w:hint="default"/>
      </w:rPr>
    </w:lvl>
    <w:lvl w:ilvl="3" w:tplc="C574A702">
      <w:start w:val="1"/>
      <w:numFmt w:val="bullet"/>
      <w:lvlText w:val=""/>
      <w:lvlJc w:val="left"/>
      <w:pPr>
        <w:ind w:left="2880" w:hanging="360"/>
      </w:pPr>
      <w:rPr>
        <w:rFonts w:ascii="Symbol" w:hAnsi="Symbol" w:hint="default"/>
      </w:rPr>
    </w:lvl>
    <w:lvl w:ilvl="4" w:tplc="659C9734">
      <w:start w:val="1"/>
      <w:numFmt w:val="bullet"/>
      <w:lvlText w:val="o"/>
      <w:lvlJc w:val="left"/>
      <w:pPr>
        <w:ind w:left="3600" w:hanging="360"/>
      </w:pPr>
      <w:rPr>
        <w:rFonts w:ascii="Courier New" w:hAnsi="Courier New" w:hint="default"/>
      </w:rPr>
    </w:lvl>
    <w:lvl w:ilvl="5" w:tplc="099886CC">
      <w:start w:val="1"/>
      <w:numFmt w:val="bullet"/>
      <w:lvlText w:val=""/>
      <w:lvlJc w:val="left"/>
      <w:pPr>
        <w:ind w:left="4320" w:hanging="360"/>
      </w:pPr>
      <w:rPr>
        <w:rFonts w:ascii="Wingdings" w:hAnsi="Wingdings" w:hint="default"/>
      </w:rPr>
    </w:lvl>
    <w:lvl w:ilvl="6" w:tplc="A1608C56">
      <w:start w:val="1"/>
      <w:numFmt w:val="bullet"/>
      <w:lvlText w:val=""/>
      <w:lvlJc w:val="left"/>
      <w:pPr>
        <w:ind w:left="5040" w:hanging="360"/>
      </w:pPr>
      <w:rPr>
        <w:rFonts w:ascii="Symbol" w:hAnsi="Symbol" w:hint="default"/>
      </w:rPr>
    </w:lvl>
    <w:lvl w:ilvl="7" w:tplc="2B221978">
      <w:start w:val="1"/>
      <w:numFmt w:val="bullet"/>
      <w:lvlText w:val="o"/>
      <w:lvlJc w:val="left"/>
      <w:pPr>
        <w:ind w:left="5760" w:hanging="360"/>
      </w:pPr>
      <w:rPr>
        <w:rFonts w:ascii="Courier New" w:hAnsi="Courier New" w:hint="default"/>
      </w:rPr>
    </w:lvl>
    <w:lvl w:ilvl="8" w:tplc="81C26126">
      <w:start w:val="1"/>
      <w:numFmt w:val="bullet"/>
      <w:lvlText w:val=""/>
      <w:lvlJc w:val="left"/>
      <w:pPr>
        <w:ind w:left="6480" w:hanging="360"/>
      </w:pPr>
      <w:rPr>
        <w:rFonts w:ascii="Wingdings" w:hAnsi="Wingdings" w:hint="default"/>
      </w:rPr>
    </w:lvl>
  </w:abstractNum>
  <w:num w:numId="1" w16cid:durableId="2015304712">
    <w:abstractNumId w:val="7"/>
  </w:num>
  <w:num w:numId="2" w16cid:durableId="158738368">
    <w:abstractNumId w:val="3"/>
  </w:num>
  <w:num w:numId="3" w16cid:durableId="1135488733">
    <w:abstractNumId w:val="6"/>
  </w:num>
  <w:num w:numId="4" w16cid:durableId="315305731">
    <w:abstractNumId w:val="11"/>
  </w:num>
  <w:num w:numId="5" w16cid:durableId="862979687">
    <w:abstractNumId w:val="9"/>
  </w:num>
  <w:num w:numId="6" w16cid:durableId="641614883">
    <w:abstractNumId w:val="12"/>
  </w:num>
  <w:num w:numId="7" w16cid:durableId="177161335">
    <w:abstractNumId w:val="4"/>
  </w:num>
  <w:num w:numId="8" w16cid:durableId="52773262">
    <w:abstractNumId w:val="2"/>
  </w:num>
  <w:num w:numId="9" w16cid:durableId="212205777">
    <w:abstractNumId w:val="10"/>
  </w:num>
  <w:num w:numId="10" w16cid:durableId="677855367">
    <w:abstractNumId w:val="8"/>
  </w:num>
  <w:num w:numId="11" w16cid:durableId="835341376">
    <w:abstractNumId w:val="0"/>
  </w:num>
  <w:num w:numId="12" w16cid:durableId="1703632874">
    <w:abstractNumId w:val="5"/>
  </w:num>
  <w:num w:numId="13" w16cid:durableId="32100954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20D6E"/>
    <w:rsid w:val="00024C14"/>
    <w:rsid w:val="00072885"/>
    <w:rsid w:val="0009163F"/>
    <w:rsid w:val="000C5C7B"/>
    <w:rsid w:val="000D38ED"/>
    <w:rsid w:val="000D7AB7"/>
    <w:rsid w:val="00102596"/>
    <w:rsid w:val="00106BE0"/>
    <w:rsid w:val="001477C9"/>
    <w:rsid w:val="00150438"/>
    <w:rsid w:val="001601F3"/>
    <w:rsid w:val="00195084"/>
    <w:rsid w:val="001A4CC2"/>
    <w:rsid w:val="001F7876"/>
    <w:rsid w:val="002617E1"/>
    <w:rsid w:val="002E236F"/>
    <w:rsid w:val="002F73AD"/>
    <w:rsid w:val="00313228"/>
    <w:rsid w:val="003D561A"/>
    <w:rsid w:val="003F4316"/>
    <w:rsid w:val="0041273E"/>
    <w:rsid w:val="004323BB"/>
    <w:rsid w:val="00433A8C"/>
    <w:rsid w:val="00442D39"/>
    <w:rsid w:val="004B5A45"/>
    <w:rsid w:val="004D2DD7"/>
    <w:rsid w:val="0054220B"/>
    <w:rsid w:val="005745C8"/>
    <w:rsid w:val="00577321"/>
    <w:rsid w:val="0058277E"/>
    <w:rsid w:val="00591D63"/>
    <w:rsid w:val="00596035"/>
    <w:rsid w:val="005965F8"/>
    <w:rsid w:val="00596D30"/>
    <w:rsid w:val="005A7559"/>
    <w:rsid w:val="005A7AED"/>
    <w:rsid w:val="00615047"/>
    <w:rsid w:val="00620D6E"/>
    <w:rsid w:val="006811E4"/>
    <w:rsid w:val="006B3A7C"/>
    <w:rsid w:val="006F4654"/>
    <w:rsid w:val="00702640"/>
    <w:rsid w:val="00712BBB"/>
    <w:rsid w:val="00795ECA"/>
    <w:rsid w:val="007E4961"/>
    <w:rsid w:val="007E6D78"/>
    <w:rsid w:val="007F7C0D"/>
    <w:rsid w:val="008058C7"/>
    <w:rsid w:val="00815E86"/>
    <w:rsid w:val="00821C62"/>
    <w:rsid w:val="0084437E"/>
    <w:rsid w:val="00862ADE"/>
    <w:rsid w:val="009040B9"/>
    <w:rsid w:val="00991D34"/>
    <w:rsid w:val="009A134C"/>
    <w:rsid w:val="009A5E09"/>
    <w:rsid w:val="009D4487"/>
    <w:rsid w:val="009D6CFE"/>
    <w:rsid w:val="00A53790"/>
    <w:rsid w:val="00A75DE6"/>
    <w:rsid w:val="00AA174A"/>
    <w:rsid w:val="00AD10ED"/>
    <w:rsid w:val="00B07A64"/>
    <w:rsid w:val="00B47627"/>
    <w:rsid w:val="00B53DBB"/>
    <w:rsid w:val="00BA6148"/>
    <w:rsid w:val="00BE23BF"/>
    <w:rsid w:val="00C31072"/>
    <w:rsid w:val="00C505F7"/>
    <w:rsid w:val="00C65840"/>
    <w:rsid w:val="00C86C82"/>
    <w:rsid w:val="00C9573A"/>
    <w:rsid w:val="00D0599C"/>
    <w:rsid w:val="00DC106F"/>
    <w:rsid w:val="00DF0FD3"/>
    <w:rsid w:val="00DF4526"/>
    <w:rsid w:val="00E20639"/>
    <w:rsid w:val="00E51AF0"/>
    <w:rsid w:val="00E85425"/>
    <w:rsid w:val="00EA24D4"/>
    <w:rsid w:val="00EE1D6F"/>
    <w:rsid w:val="00EF73EA"/>
    <w:rsid w:val="00F1415F"/>
    <w:rsid w:val="00F35D61"/>
    <w:rsid w:val="00F5162D"/>
    <w:rsid w:val="00F60DDF"/>
    <w:rsid w:val="00F659FD"/>
    <w:rsid w:val="00FA1EAD"/>
    <w:rsid w:val="00FB19B4"/>
    <w:rsid w:val="00FC1EE3"/>
    <w:rsid w:val="0F7E6DEF"/>
    <w:rsid w:val="122E2C2B"/>
    <w:rsid w:val="1C88DF08"/>
    <w:rsid w:val="1D5F182A"/>
    <w:rsid w:val="1DA9BFAF"/>
    <w:rsid w:val="1F746BFA"/>
    <w:rsid w:val="21539FB3"/>
    <w:rsid w:val="2685D8F0"/>
    <w:rsid w:val="26E9003F"/>
    <w:rsid w:val="2A4A3E22"/>
    <w:rsid w:val="2F030535"/>
    <w:rsid w:val="309416EA"/>
    <w:rsid w:val="3F112673"/>
    <w:rsid w:val="529B4456"/>
    <w:rsid w:val="55AD0BC6"/>
    <w:rsid w:val="58D82C76"/>
    <w:rsid w:val="59046B42"/>
    <w:rsid w:val="5CDF6B8E"/>
    <w:rsid w:val="622B96D1"/>
    <w:rsid w:val="633AF24A"/>
    <w:rsid w:val="69350B63"/>
    <w:rsid w:val="6FA49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B32C"/>
  <w15:docId w15:val="{860248A0-AAF4-4682-A0AE-CB5A3FC9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ED"/>
  </w:style>
  <w:style w:type="paragraph" w:styleId="Heading1">
    <w:name w:val="heading 1"/>
    <w:basedOn w:val="Normal"/>
    <w:next w:val="Normal"/>
    <w:link w:val="Heading1Char"/>
    <w:uiPriority w:val="9"/>
    <w:qFormat/>
    <w:rsid w:val="00B476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2A4A3E22"/>
  </w:style>
  <w:style w:type="character" w:styleId="Hyperlink">
    <w:name w:val="Hyperlink"/>
    <w:basedOn w:val="DefaultParagraphFont"/>
    <w:uiPriority w:val="99"/>
    <w:unhideWhenUsed/>
    <w:rsid w:val="000D38ED"/>
    <w:rPr>
      <w:color w:val="0563C1" w:themeColor="hyperlink"/>
      <w:u w:val="single"/>
    </w:rPr>
  </w:style>
  <w:style w:type="character" w:customStyle="1" w:styleId="UnresolvedMention1">
    <w:name w:val="Unresolved Mention1"/>
    <w:basedOn w:val="DefaultParagraphFont"/>
    <w:uiPriority w:val="99"/>
    <w:semiHidden/>
    <w:unhideWhenUsed/>
    <w:rsid w:val="002F73AD"/>
    <w:rPr>
      <w:color w:val="605E5C"/>
      <w:shd w:val="clear" w:color="auto" w:fill="E1DFDD"/>
    </w:rPr>
  </w:style>
  <w:style w:type="character" w:customStyle="1" w:styleId="Heading2Char">
    <w:name w:val="Heading 2 Char"/>
    <w:basedOn w:val="DefaultParagraphFont"/>
    <w:link w:val="Heading2"/>
    <w:uiPriority w:val="9"/>
    <w:rsid w:val="00102596"/>
    <w:rPr>
      <w:rFonts w:asciiTheme="majorHAnsi" w:eastAsiaTheme="majorEastAsia" w:hAnsiTheme="majorHAnsi" w:cstheme="majorBidi"/>
      <w:color w:val="2F5496" w:themeColor="accent1" w:themeShade="BF"/>
      <w:sz w:val="26"/>
      <w:szCs w:val="26"/>
    </w:rPr>
  </w:style>
  <w:style w:type="paragraph" w:customStyle="1" w:styleId="Normal1">
    <w:name w:val="Normal1"/>
    <w:rsid w:val="007F7C0D"/>
    <w:rPr>
      <w:rFonts w:ascii="Calibri" w:eastAsia="Calibri" w:hAnsi="Calibri" w:cs="Calibri"/>
      <w:lang w:eastAsia="en-GB"/>
    </w:rPr>
  </w:style>
  <w:style w:type="character" w:customStyle="1" w:styleId="Heading1Char">
    <w:name w:val="Heading 1 Char"/>
    <w:basedOn w:val="DefaultParagraphFont"/>
    <w:link w:val="Heading1"/>
    <w:uiPriority w:val="9"/>
    <w:rsid w:val="00B476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3861">
      <w:bodyDiv w:val="1"/>
      <w:marLeft w:val="0"/>
      <w:marRight w:val="0"/>
      <w:marTop w:val="0"/>
      <w:marBottom w:val="0"/>
      <w:divBdr>
        <w:top w:val="none" w:sz="0" w:space="0" w:color="auto"/>
        <w:left w:val="none" w:sz="0" w:space="0" w:color="auto"/>
        <w:bottom w:val="none" w:sz="0" w:space="0" w:color="auto"/>
        <w:right w:val="none" w:sz="0" w:space="0" w:color="auto"/>
      </w:divBdr>
    </w:div>
    <w:div w:id="1065570557">
      <w:bodyDiv w:val="1"/>
      <w:marLeft w:val="0"/>
      <w:marRight w:val="0"/>
      <w:marTop w:val="0"/>
      <w:marBottom w:val="0"/>
      <w:divBdr>
        <w:top w:val="none" w:sz="0" w:space="0" w:color="auto"/>
        <w:left w:val="none" w:sz="0" w:space="0" w:color="auto"/>
        <w:bottom w:val="none" w:sz="0" w:space="0" w:color="auto"/>
        <w:right w:val="none" w:sz="0" w:space="0" w:color="auto"/>
      </w:divBdr>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447771885">
      <w:bodyDiv w:val="1"/>
      <w:marLeft w:val="0"/>
      <w:marRight w:val="0"/>
      <w:marTop w:val="0"/>
      <w:marBottom w:val="0"/>
      <w:divBdr>
        <w:top w:val="none" w:sz="0" w:space="0" w:color="auto"/>
        <w:left w:val="none" w:sz="0" w:space="0" w:color="auto"/>
        <w:bottom w:val="none" w:sz="0" w:space="0" w:color="auto"/>
        <w:right w:val="none" w:sz="0" w:space="0" w:color="auto"/>
      </w:divBdr>
    </w:div>
    <w:div w:id="1601331522">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behaviour-in-schools" TargetMode="External"/><Relationship Id="rId18" Type="http://schemas.openxmlformats.org/officeDocument/2006/relationships/hyperlink" Target="https://epi.org.uk/publications-and-research/bullying-a-review-of-the-evid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571640/Getting_the_simple_things_right_Charlie_Taylor_s_behaviour_checklists.pdf" TargetMode="External"/><Relationship Id="rId17" Type="http://schemas.openxmlformats.org/officeDocument/2006/relationships/hyperlink" Target="https://www.gov.uk/government/publications/preventing-and-tackling-bullying" TargetMode="External"/><Relationship Id="rId2" Type="http://schemas.openxmlformats.org/officeDocument/2006/relationships/customXml" Target="../customXml/item2.xml"/><Relationship Id="rId16" Type="http://schemas.openxmlformats.org/officeDocument/2006/relationships/hyperlink" Target="https://anti-bullyingalliance.org.uk/aba-our-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2tic4wvo1iusb.cloudfront.net/eef-guidance-reports/behaviour/EEF_Improving_behaviour_in_schools_Report.pdf" TargetMode="External"/><Relationship Id="rId5" Type="http://schemas.openxmlformats.org/officeDocument/2006/relationships/numbering" Target="numbering.xml"/><Relationship Id="rId15" Type="http://schemas.openxmlformats.org/officeDocument/2006/relationships/hyperlink" Target="https://anti-bullyingalliance.org.uk/tools-information/free-cpd-online-training" TargetMode="External"/><Relationship Id="rId10" Type="http://schemas.openxmlformats.org/officeDocument/2006/relationships/hyperlink" Target="https://www.gov.uk/government/publications/initial-teacher-training-itt-core-content-framework/the-trainee-teacher-behavioural-toolkit-a-summary"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uttontrust.com/wp-content/uploads/2019/12/What-makes-great-teaching-FINAL-4.11.14-1.pdf" TargetMode="External"/><Relationship Id="rId14" Type="http://schemas.openxmlformats.org/officeDocument/2006/relationships/hyperlink" Target="https://www.suttontrust.com/wp-content/uploads/2019/12/What-makes-great-teaching-FINAL-4.11.14-1.pdf" TargetMode="External"/><Relationship Id="R7727f66c262f4bf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2" ma:contentTypeDescription="Create a new document." ma:contentTypeScope="" ma:versionID="00492cc61ea15963b79cb704616d2bfa">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f40ea65d86e132f8a7fea82837eb89e"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F818B-B055-4886-8101-ACEB26C0772B}">
  <ds:schemaRefs>
    <ds:schemaRef ds:uri="http://schemas.microsoft.com/sharepoint/v3/contenttype/forms"/>
  </ds:schemaRefs>
</ds:datastoreItem>
</file>

<file path=customXml/itemProps2.xml><?xml version="1.0" encoding="utf-8"?>
<ds:datastoreItem xmlns:ds="http://schemas.openxmlformats.org/officeDocument/2006/customXml" ds:itemID="{719A6BB7-2DFF-4DFF-A874-C93BD99A89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B6DDD0-9C2A-4BE0-88C3-00974187E4FA}">
  <ds:schemaRefs>
    <ds:schemaRef ds:uri="http://schemas.openxmlformats.org/officeDocument/2006/bibliography"/>
  </ds:schemaRefs>
</ds:datastoreItem>
</file>

<file path=customXml/itemProps4.xml><?xml version="1.0" encoding="utf-8"?>
<ds:datastoreItem xmlns:ds="http://schemas.openxmlformats.org/officeDocument/2006/customXml" ds:itemID="{72832302-A8DA-4CBA-94A4-B8746085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Hooton</dc:creator>
  <cp:lastModifiedBy>Stephanie Watts</cp:lastModifiedBy>
  <cp:revision>11</cp:revision>
  <dcterms:created xsi:type="dcterms:W3CDTF">2022-08-03T16:14:00Z</dcterms:created>
  <dcterms:modified xsi:type="dcterms:W3CDTF">2023-02-02T16:04:00Z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